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DFD" w:rsidRPr="002A2DFD" w:rsidRDefault="002A2DFD" w:rsidP="002A2DFD">
      <w:pPr>
        <w:shd w:val="clear" w:color="auto" w:fill="1874CD"/>
        <w:spacing w:beforeAutospacing="1" w:after="300" w:line="240" w:lineRule="auto"/>
        <w:outlineLvl w:val="0"/>
        <w:rPr>
          <w:rFonts w:ascii="Arial" w:eastAsia="Times New Roman" w:hAnsi="Arial" w:cs="Arial"/>
          <w:b/>
          <w:bCs/>
          <w:color w:val="FFFFFF"/>
          <w:kern w:val="36"/>
          <w:sz w:val="36"/>
          <w:szCs w:val="36"/>
          <w:lang w:eastAsia="ru-RU"/>
        </w:rPr>
      </w:pPr>
      <w:r w:rsidRPr="002A2DFD">
        <w:rPr>
          <w:rFonts w:ascii="Arial" w:eastAsia="Times New Roman" w:hAnsi="Arial" w:cs="Arial"/>
          <w:b/>
          <w:bCs/>
          <w:color w:val="FFFFFF"/>
          <w:kern w:val="36"/>
          <w:sz w:val="36"/>
          <w:szCs w:val="36"/>
          <w:lang w:eastAsia="ru-RU"/>
        </w:rPr>
        <w:t>1. Задача работы</w:t>
      </w:r>
    </w:p>
    <w:p w:rsidR="002A2DFD" w:rsidRPr="002A2DFD" w:rsidRDefault="002A2DFD" w:rsidP="002A2DFD">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Для того, чтобы дать рекомендации по сокращению выбросов в атмосферу загрязняющих веществ (ЗВ) источниками того или иного цеха (предприятия) следует выполнить анализ качественно-количественного состава выбросов в атмосферу источниками данного цеха, произвести расчет рассеивания в атмосфере ЗВ, сделать выводы о допустимости валовых выбросов, о возможности их увеличения вследствие развития предприятия (расширения производства) или о необходимости их снижения. В последнем случае необходимо определить требуемую степень очитки (коэффициент эффективности очистного оборудования) и дать рекомендации по применению способа очистки от одного или нескольких ЗВ (по заданию руководителя курсового проектирования).</w:t>
      </w:r>
    </w:p>
    <w:p w:rsidR="002A2DFD" w:rsidRPr="002A2DFD" w:rsidRDefault="002A2DFD" w:rsidP="002A2DFD">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В графической части проекта, необходимо представить на чертеже план и разрез установки одно- или двухступенчатой очистки воздуха от пыли, схему очистки от газов (по заданию руководителя проекта).</w:t>
      </w:r>
    </w:p>
    <w:p w:rsidR="001F175C" w:rsidRDefault="001F175C"/>
    <w:p w:rsidR="002A2DFD" w:rsidRDefault="002A2DFD" w:rsidP="002A2DFD">
      <w:pPr>
        <w:pStyle w:val="1"/>
        <w:shd w:val="clear" w:color="auto" w:fill="1874CD"/>
        <w:spacing w:after="300" w:afterAutospacing="0"/>
        <w:rPr>
          <w:rFonts w:ascii="Arial" w:hAnsi="Arial" w:cs="Arial"/>
          <w:color w:val="FFFFFF"/>
          <w:sz w:val="36"/>
          <w:szCs w:val="36"/>
        </w:rPr>
      </w:pPr>
      <w:r>
        <w:rPr>
          <w:rFonts w:ascii="Arial" w:hAnsi="Arial" w:cs="Arial"/>
          <w:color w:val="FFFFFF"/>
          <w:sz w:val="36"/>
          <w:szCs w:val="36"/>
        </w:rPr>
        <w:t>2. Методические указания</w:t>
      </w:r>
    </w:p>
    <w:p w:rsidR="002A2DFD" w:rsidRDefault="002A2DFD" w:rsidP="002A2DFD">
      <w:pPr>
        <w:pStyle w:val="2"/>
        <w:pBdr>
          <w:bottom w:val="single" w:sz="6" w:space="8" w:color="999999"/>
        </w:pBdr>
        <w:shd w:val="clear" w:color="auto" w:fill="FFFFFF"/>
        <w:rPr>
          <w:rFonts w:ascii="Arial" w:hAnsi="Arial" w:cs="Arial"/>
          <w:color w:val="000000"/>
          <w:sz w:val="27"/>
          <w:szCs w:val="27"/>
        </w:rPr>
      </w:pPr>
      <w:r>
        <w:rPr>
          <w:rFonts w:ascii="Arial" w:hAnsi="Arial" w:cs="Arial"/>
          <w:color w:val="000000"/>
          <w:sz w:val="27"/>
          <w:szCs w:val="27"/>
        </w:rPr>
        <w:t>2.1. Инвентаризация выбросов на "существующее положение"</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Инвентаризация выбросов, как правило, производится экспериментально, путем обследования источников выбросов и замеров количества выбросов загрязненного воздуха и концентрации ЗВ в нем. Результаты инвентаризации представляют на утверждение в органы государственного надзора по защите атмосферы. В данном проекте предполагается выполнить инвентаризацию на "существующее положение" по данным проекта по промышленной вентиляции, выполненного студентами в предыдущем семестре.</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При инвентаризации выбросов следует дать характеристику объекта: технологический процесс с позиций выделяющихся вредностей и применения местной вытяжной вентиляции и ее эффективности; дать характеристику планировки цеха; размеры в плане и т.д.</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На карте-схеме источников выбросов должен быть изображен в масштабе 1:500 план цеха, на котором точками с цифрами показаны точечные выбросы или линией – линейные (фонарь). Далее должно быть приведено обоснование количественного состава выбросов от каждого источника выделения и каждому источнику выброса (труба, технологическое оборудование, фонарь, крышной вентилятор, дефлектор).</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Как известно, существует несколько способов определения валовых выбросов:</w:t>
      </w:r>
    </w:p>
    <w:p w:rsidR="002A2DFD" w:rsidRDefault="002A2DFD" w:rsidP="002A2DFD">
      <w:pPr>
        <w:numPr>
          <w:ilvl w:val="0"/>
          <w:numId w:val="1"/>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в результате инструментальных замеров;</w:t>
      </w:r>
    </w:p>
    <w:p w:rsidR="002A2DFD" w:rsidRDefault="002A2DFD" w:rsidP="002A2DFD">
      <w:pPr>
        <w:numPr>
          <w:ilvl w:val="0"/>
          <w:numId w:val="1"/>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на основе нормативных удельных выбросов зависимости от типа и производительности технологического оборудования или техпроцесса;</w:t>
      </w:r>
    </w:p>
    <w:p w:rsidR="002A2DFD" w:rsidRDefault="002A2DFD" w:rsidP="002A2DFD">
      <w:pPr>
        <w:numPr>
          <w:ilvl w:val="0"/>
          <w:numId w:val="1"/>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на основании материальных балансов используемых в техпроцессе веществ (например, при сушке материалов или расход растворителя при покраске).</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 xml:space="preserve">При первом методе определяют средние скорости выбросов </w:t>
      </w:r>
      <w:proofErr w:type="spellStart"/>
      <w:r>
        <w:rPr>
          <w:rFonts w:ascii="Arial" w:hAnsi="Arial" w:cs="Arial"/>
          <w:color w:val="000000"/>
          <w:sz w:val="21"/>
          <w:szCs w:val="21"/>
        </w:rPr>
        <w:t>газовоздушной</w:t>
      </w:r>
      <w:proofErr w:type="spellEnd"/>
      <w:r>
        <w:rPr>
          <w:rFonts w:ascii="Arial" w:hAnsi="Arial" w:cs="Arial"/>
          <w:color w:val="000000"/>
          <w:sz w:val="21"/>
          <w:szCs w:val="21"/>
        </w:rPr>
        <w:t xml:space="preserve"> смеси </w:t>
      </w:r>
      <w:proofErr w:type="spellStart"/>
      <w:r>
        <w:rPr>
          <w:rStyle w:val="form"/>
          <w:i/>
          <w:iCs/>
          <w:color w:val="000000"/>
          <w:sz w:val="26"/>
          <w:szCs w:val="26"/>
        </w:rPr>
        <w:t>υ</w:t>
      </w:r>
      <w:r>
        <w:rPr>
          <w:rStyle w:val="form"/>
          <w:i/>
          <w:iCs/>
          <w:color w:val="000000"/>
          <w:sz w:val="26"/>
          <w:szCs w:val="26"/>
          <w:vertAlign w:val="subscript"/>
        </w:rPr>
        <w:t>ср</w:t>
      </w:r>
      <w:proofErr w:type="spellEnd"/>
      <w:r>
        <w:rPr>
          <w:rFonts w:ascii="Arial" w:hAnsi="Arial" w:cs="Arial"/>
          <w:color w:val="000000"/>
          <w:sz w:val="21"/>
          <w:szCs w:val="21"/>
        </w:rPr>
        <w:t> в устье источника, диаметр устья </w:t>
      </w:r>
      <w:r>
        <w:rPr>
          <w:rStyle w:val="form"/>
          <w:i/>
          <w:iCs/>
          <w:color w:val="000000"/>
          <w:sz w:val="26"/>
          <w:szCs w:val="26"/>
        </w:rPr>
        <w:t>D</w:t>
      </w:r>
      <w:r>
        <w:rPr>
          <w:rFonts w:ascii="Arial" w:hAnsi="Arial" w:cs="Arial"/>
          <w:color w:val="000000"/>
          <w:sz w:val="21"/>
          <w:szCs w:val="21"/>
        </w:rPr>
        <w:t>, м и концентрацию вредного вещества в смеси максимальную </w:t>
      </w:r>
      <w:proofErr w:type="spellStart"/>
      <w:r>
        <w:rPr>
          <w:rStyle w:val="form"/>
          <w:i/>
          <w:iCs/>
          <w:color w:val="000000"/>
          <w:sz w:val="26"/>
          <w:szCs w:val="26"/>
        </w:rPr>
        <w:t>С</w:t>
      </w:r>
      <w:r>
        <w:rPr>
          <w:rStyle w:val="form"/>
          <w:i/>
          <w:iCs/>
          <w:color w:val="000000"/>
          <w:sz w:val="26"/>
          <w:szCs w:val="26"/>
          <w:vertAlign w:val="subscript"/>
        </w:rPr>
        <w:t>max</w:t>
      </w:r>
      <w:proofErr w:type="spellEnd"/>
      <w:r>
        <w:rPr>
          <w:rFonts w:ascii="Arial" w:hAnsi="Arial" w:cs="Arial"/>
          <w:color w:val="000000"/>
          <w:sz w:val="21"/>
          <w:szCs w:val="21"/>
        </w:rPr>
        <w:t>, мг/м</w:t>
      </w:r>
      <w:r>
        <w:rPr>
          <w:rFonts w:ascii="Arial" w:hAnsi="Arial" w:cs="Arial"/>
          <w:color w:val="000000"/>
          <w:sz w:val="21"/>
          <w:szCs w:val="21"/>
          <w:vertAlign w:val="superscript"/>
        </w:rPr>
        <w:t>3</w:t>
      </w:r>
      <w:r>
        <w:rPr>
          <w:rFonts w:ascii="Arial" w:hAnsi="Arial" w:cs="Arial"/>
          <w:color w:val="000000"/>
          <w:sz w:val="21"/>
          <w:szCs w:val="21"/>
        </w:rPr>
        <w:t> и среднюю </w:t>
      </w:r>
      <w:proofErr w:type="spellStart"/>
      <w:r>
        <w:rPr>
          <w:rStyle w:val="form"/>
          <w:i/>
          <w:iCs/>
          <w:color w:val="000000"/>
          <w:sz w:val="26"/>
          <w:szCs w:val="26"/>
        </w:rPr>
        <w:t>С</w:t>
      </w:r>
      <w:r>
        <w:rPr>
          <w:rStyle w:val="form"/>
          <w:i/>
          <w:iCs/>
          <w:color w:val="000000"/>
          <w:sz w:val="26"/>
          <w:szCs w:val="26"/>
          <w:vertAlign w:val="subscript"/>
        </w:rPr>
        <w:t>ср</w:t>
      </w:r>
      <w:proofErr w:type="spellEnd"/>
      <w:r>
        <w:rPr>
          <w:rFonts w:ascii="Arial" w:hAnsi="Arial" w:cs="Arial"/>
          <w:color w:val="000000"/>
          <w:sz w:val="21"/>
          <w:szCs w:val="21"/>
        </w:rPr>
        <w:t>, мг/м</w:t>
      </w:r>
      <w:r>
        <w:rPr>
          <w:rFonts w:ascii="Arial" w:hAnsi="Arial" w:cs="Arial"/>
          <w:color w:val="000000"/>
          <w:sz w:val="21"/>
          <w:szCs w:val="21"/>
          <w:vertAlign w:val="superscript"/>
        </w:rPr>
        <w:t>3</w:t>
      </w:r>
      <w:r>
        <w:rPr>
          <w:rFonts w:ascii="Arial" w:hAnsi="Arial" w:cs="Arial"/>
          <w:color w:val="000000"/>
          <w:sz w:val="21"/>
          <w:szCs w:val="21"/>
        </w:rPr>
        <w:t xml:space="preserve"> (с учетом </w:t>
      </w:r>
      <w:proofErr w:type="gramStart"/>
      <w:r>
        <w:rPr>
          <w:rFonts w:ascii="Arial" w:hAnsi="Arial" w:cs="Arial"/>
          <w:color w:val="000000"/>
          <w:sz w:val="21"/>
          <w:szCs w:val="21"/>
        </w:rPr>
        <w:t>не равномерности</w:t>
      </w:r>
      <w:proofErr w:type="gramEnd"/>
      <w:r>
        <w:rPr>
          <w:rFonts w:ascii="Arial" w:hAnsi="Arial" w:cs="Arial"/>
          <w:color w:val="000000"/>
          <w:sz w:val="21"/>
          <w:szCs w:val="21"/>
        </w:rPr>
        <w:t xml:space="preserve"> выброса по времени).</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Максимальный секундный выброс вредных веществ определяется по формуле:</w:t>
      </w:r>
    </w:p>
    <w:p w:rsidR="002A2DFD" w:rsidRDefault="002A2DFD" w:rsidP="002A2DFD">
      <w:pPr>
        <w:shd w:val="clear" w:color="auto" w:fill="FFFFFF"/>
        <w:jc w:val="center"/>
        <w:rPr>
          <w:rFonts w:ascii="Arial" w:hAnsi="Arial" w:cs="Arial"/>
          <w:color w:val="000000"/>
          <w:sz w:val="21"/>
          <w:szCs w:val="21"/>
        </w:rPr>
      </w:pPr>
      <w:r>
        <w:rPr>
          <w:rFonts w:ascii="Arial" w:hAnsi="Arial" w:cs="Arial"/>
          <w:noProof/>
          <w:color w:val="000000"/>
          <w:sz w:val="21"/>
          <w:szCs w:val="21"/>
          <w:lang w:eastAsia="ru-RU"/>
        </w:rPr>
        <w:lastRenderedPageBreak/>
        <mc:AlternateContent>
          <mc:Choice Requires="wps">
            <w:drawing>
              <wp:inline distT="0" distB="0" distL="0" distR="0">
                <wp:extent cx="2371725" cy="476250"/>
                <wp:effectExtent l="0" t="0" r="0" b="0"/>
                <wp:docPr id="4" name="Прямоугольник 4" descr="https://i-institute.tsu.tula.ru/moodle/pluginfile.php/153012/mod_resource/content/1/air_pool_security_1/kkr/kkr_3/img/2_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17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F392F4" id="Прямоугольник 4" o:spid="_x0000_s1026" alt="https://i-institute.tsu.tula.ru/moodle/pluginfile.php/153012/mod_resource/content/1/air_pool_security_1/kkr/kkr_3/img/2_1.gif" style="width:186.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" filled="f" stroked="f">
                <o:lock v:ext="edit" aspectratio="t"/>
                <w10:anchorlock/>
              </v:rect>
            </w:pict>
          </mc:Fallback>
        </mc:AlternateContent>
      </w:r>
      <w:r>
        <w:rPr>
          <w:rFonts w:ascii="Arial" w:hAnsi="Arial" w:cs="Arial"/>
          <w:color w:val="000000"/>
          <w:sz w:val="21"/>
          <w:szCs w:val="21"/>
        </w:rPr>
        <w:t> , мг/с</w:t>
      </w:r>
    </w:p>
    <w:p w:rsidR="002A2DFD" w:rsidRDefault="002A2DFD" w:rsidP="002A2DFD">
      <w:pPr>
        <w:shd w:val="clear" w:color="auto" w:fill="FFFFFF"/>
        <w:jc w:val="right"/>
        <w:rPr>
          <w:rFonts w:ascii="Arial" w:hAnsi="Arial" w:cs="Arial"/>
          <w:color w:val="000000"/>
          <w:sz w:val="21"/>
          <w:szCs w:val="21"/>
        </w:rPr>
      </w:pPr>
      <w:r>
        <w:rPr>
          <w:rFonts w:ascii="Arial" w:hAnsi="Arial" w:cs="Arial"/>
          <w:color w:val="000000"/>
          <w:sz w:val="21"/>
          <w:szCs w:val="21"/>
        </w:rPr>
        <w:t>(1)</w:t>
      </w:r>
    </w:p>
    <w:p w:rsidR="002A2DFD" w:rsidRDefault="002A2DFD" w:rsidP="002A2DFD">
      <w:pPr>
        <w:pStyle w:val="gde"/>
        <w:shd w:val="clear" w:color="auto" w:fill="FFFFFF"/>
        <w:spacing w:after="0" w:afterAutospacing="0"/>
        <w:ind w:left="150" w:right="150"/>
        <w:jc w:val="both"/>
        <w:rPr>
          <w:rFonts w:ascii="Arial" w:hAnsi="Arial" w:cs="Arial"/>
          <w:color w:val="000000"/>
          <w:sz w:val="21"/>
          <w:szCs w:val="21"/>
        </w:rPr>
      </w:pPr>
      <w:r>
        <w:rPr>
          <w:rFonts w:ascii="Arial" w:hAnsi="Arial" w:cs="Arial"/>
          <w:color w:val="000000"/>
          <w:sz w:val="21"/>
          <w:szCs w:val="21"/>
        </w:rPr>
        <w:t>где </w:t>
      </w:r>
      <w:r>
        <w:rPr>
          <w:rStyle w:val="form"/>
          <w:i/>
          <w:iCs/>
          <w:color w:val="000000"/>
          <w:sz w:val="26"/>
          <w:szCs w:val="26"/>
        </w:rPr>
        <w:t>L</w:t>
      </w:r>
      <w:r>
        <w:rPr>
          <w:rFonts w:ascii="Arial" w:hAnsi="Arial" w:cs="Arial"/>
          <w:color w:val="000000"/>
          <w:sz w:val="21"/>
          <w:szCs w:val="21"/>
        </w:rPr>
        <w:t xml:space="preserve"> – объем </w:t>
      </w:r>
      <w:proofErr w:type="spellStart"/>
      <w:r>
        <w:rPr>
          <w:rFonts w:ascii="Arial" w:hAnsi="Arial" w:cs="Arial"/>
          <w:color w:val="000000"/>
          <w:sz w:val="21"/>
          <w:szCs w:val="21"/>
        </w:rPr>
        <w:t>газовоздушной</w:t>
      </w:r>
      <w:proofErr w:type="spellEnd"/>
      <w:r>
        <w:rPr>
          <w:rFonts w:ascii="Arial" w:hAnsi="Arial" w:cs="Arial"/>
          <w:color w:val="000000"/>
          <w:sz w:val="21"/>
          <w:szCs w:val="21"/>
        </w:rPr>
        <w:t xml:space="preserve"> смеси в устье источника, м</w:t>
      </w:r>
      <w:r>
        <w:rPr>
          <w:rFonts w:ascii="Arial" w:hAnsi="Arial" w:cs="Arial"/>
          <w:color w:val="000000"/>
          <w:sz w:val="21"/>
          <w:szCs w:val="21"/>
          <w:vertAlign w:val="superscript"/>
        </w:rPr>
        <w:t>3</w:t>
      </w:r>
      <w:r>
        <w:rPr>
          <w:rFonts w:ascii="Arial" w:hAnsi="Arial" w:cs="Arial"/>
          <w:color w:val="000000"/>
          <w:sz w:val="21"/>
          <w:szCs w:val="21"/>
        </w:rPr>
        <w:t>/</w:t>
      </w:r>
      <w:proofErr w:type="gramStart"/>
      <w:r>
        <w:rPr>
          <w:rFonts w:ascii="Arial" w:hAnsi="Arial" w:cs="Arial"/>
          <w:color w:val="000000"/>
          <w:sz w:val="21"/>
          <w:szCs w:val="21"/>
        </w:rPr>
        <w:t>ч .</w:t>
      </w:r>
      <w:proofErr w:type="gramEnd"/>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 xml:space="preserve">Годовые выбросы ЗВ через трубы и фонари вытяжных систем местной и </w:t>
      </w:r>
      <w:proofErr w:type="spellStart"/>
      <w:r>
        <w:rPr>
          <w:rFonts w:ascii="Arial" w:hAnsi="Arial" w:cs="Arial"/>
          <w:color w:val="000000"/>
          <w:sz w:val="21"/>
          <w:szCs w:val="21"/>
        </w:rPr>
        <w:t>общеобменной</w:t>
      </w:r>
      <w:proofErr w:type="spellEnd"/>
      <w:r>
        <w:rPr>
          <w:rFonts w:ascii="Arial" w:hAnsi="Arial" w:cs="Arial"/>
          <w:color w:val="000000"/>
          <w:sz w:val="21"/>
          <w:szCs w:val="21"/>
        </w:rPr>
        <w:t xml:space="preserve"> вентиляции определяются с учетом годового фонда рабочего времени (при односменном режиме работы </w:t>
      </w:r>
      <w:r>
        <w:rPr>
          <w:rStyle w:val="form"/>
          <w:i/>
          <w:iCs/>
          <w:color w:val="000000"/>
          <w:sz w:val="26"/>
          <w:szCs w:val="26"/>
        </w:rPr>
        <w:t>n</w:t>
      </w:r>
      <w:r>
        <w:rPr>
          <w:rFonts w:ascii="Arial" w:hAnsi="Arial" w:cs="Arial"/>
          <w:color w:val="000000"/>
          <w:sz w:val="21"/>
          <w:szCs w:val="21"/>
        </w:rPr>
        <w:t> = 2100 ч/год, при двухсменном </w:t>
      </w:r>
      <w:r>
        <w:rPr>
          <w:rStyle w:val="form"/>
          <w:i/>
          <w:iCs/>
          <w:color w:val="000000"/>
          <w:sz w:val="26"/>
          <w:szCs w:val="26"/>
        </w:rPr>
        <w:t>n</w:t>
      </w:r>
      <w:r>
        <w:rPr>
          <w:rFonts w:ascii="Arial" w:hAnsi="Arial" w:cs="Arial"/>
          <w:color w:val="000000"/>
          <w:sz w:val="21"/>
          <w:szCs w:val="21"/>
        </w:rPr>
        <w:t> = 4200 ч/год и при трехсменном </w:t>
      </w:r>
      <w:r>
        <w:rPr>
          <w:rStyle w:val="form"/>
          <w:i/>
          <w:iCs/>
          <w:color w:val="000000"/>
          <w:sz w:val="26"/>
          <w:szCs w:val="26"/>
        </w:rPr>
        <w:t>n</w:t>
      </w:r>
      <w:r>
        <w:rPr>
          <w:rFonts w:ascii="Arial" w:hAnsi="Arial" w:cs="Arial"/>
          <w:color w:val="000000"/>
          <w:sz w:val="21"/>
          <w:szCs w:val="21"/>
        </w:rPr>
        <w:t> = 6300 ч/год):</w:t>
      </w:r>
    </w:p>
    <w:p w:rsidR="002A2DFD" w:rsidRDefault="002A2DFD" w:rsidP="002A2DFD">
      <w:pPr>
        <w:shd w:val="clear" w:color="auto" w:fill="FFFFFF"/>
        <w:jc w:val="center"/>
        <w:rPr>
          <w:rFonts w:ascii="Arial" w:hAnsi="Arial" w:cs="Arial"/>
          <w:color w:val="000000"/>
          <w:sz w:val="21"/>
          <w:szCs w:val="21"/>
        </w:rPr>
      </w:pPr>
      <w:r>
        <w:rPr>
          <w:rFonts w:ascii="Arial" w:hAnsi="Arial" w:cs="Arial"/>
          <w:noProof/>
          <w:color w:val="000000"/>
          <w:sz w:val="21"/>
          <w:szCs w:val="21"/>
          <w:lang w:eastAsia="ru-RU"/>
        </w:rPr>
        <mc:AlternateContent>
          <mc:Choice Requires="wps">
            <w:drawing>
              <wp:inline distT="0" distB="0" distL="0" distR="0">
                <wp:extent cx="1123950" cy="266700"/>
                <wp:effectExtent l="0" t="0" r="0" b="0"/>
                <wp:docPr id="3" name="Прямоугольник 3" descr="https://i-institute.tsu.tula.ru/moodle/pluginfile.php/153012/mod_resource/content/1/air_pool_security_1/kkr/kkr_3/img/2_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C5BEAE" id="Прямоугольник 3" o:spid="_x0000_s1026" alt="https://i-institute.tsu.tula.ru/moodle/pluginfile.php/153012/mod_resource/content/1/air_pool_security_1/kkr/kkr_3/img/2_2.gif" style="width:88.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" filled="f" stroked="f">
                <o:lock v:ext="edit" aspectratio="t"/>
                <w10:anchorlock/>
              </v:rect>
            </w:pict>
          </mc:Fallback>
        </mc:AlternateContent>
      </w:r>
      <w:r>
        <w:rPr>
          <w:rFonts w:ascii="Arial" w:hAnsi="Arial" w:cs="Arial"/>
          <w:color w:val="000000"/>
          <w:sz w:val="21"/>
          <w:szCs w:val="21"/>
        </w:rPr>
        <w:t> , т/год</w:t>
      </w:r>
    </w:p>
    <w:p w:rsidR="002A2DFD" w:rsidRDefault="002A2DFD" w:rsidP="002A2DFD">
      <w:pPr>
        <w:shd w:val="clear" w:color="auto" w:fill="FFFFFF"/>
        <w:jc w:val="right"/>
        <w:rPr>
          <w:rFonts w:ascii="Arial" w:hAnsi="Arial" w:cs="Arial"/>
          <w:color w:val="000000"/>
          <w:sz w:val="21"/>
          <w:szCs w:val="21"/>
        </w:rPr>
      </w:pPr>
      <w:r>
        <w:rPr>
          <w:rFonts w:ascii="Arial" w:hAnsi="Arial" w:cs="Arial"/>
          <w:color w:val="000000"/>
          <w:sz w:val="21"/>
          <w:szCs w:val="21"/>
        </w:rPr>
        <w:t>(2)</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При втором методе определения выбросов они рассчитываются на основе нормативных удельных выбросов в сборниках методик [1, 4].</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Этим методом должны были определяться валовые выбросы на "существующее положение" при выполнении курсового проекта по промышленной вентиляции. При этом, если не был задан в технологическом задании коэффициент неравномерности выделения вредных веществ в течение техпроцесса данного цехе, его следует принимать равным 1.</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 xml:space="preserve">Если в курсовом проекте по разработке вентиляции не определен количественный и качественный состав </w:t>
      </w:r>
      <w:proofErr w:type="gramStart"/>
      <w:r>
        <w:rPr>
          <w:rFonts w:ascii="Arial" w:hAnsi="Arial" w:cs="Arial"/>
          <w:color w:val="000000"/>
          <w:sz w:val="21"/>
          <w:szCs w:val="21"/>
        </w:rPr>
        <w:t>вредных веществ</w:t>
      </w:r>
      <w:proofErr w:type="gramEnd"/>
      <w:r>
        <w:rPr>
          <w:rFonts w:ascii="Arial" w:hAnsi="Arial" w:cs="Arial"/>
          <w:color w:val="000000"/>
          <w:sz w:val="21"/>
          <w:szCs w:val="21"/>
        </w:rPr>
        <w:t xml:space="preserve"> удаляемых местными отсосами (рассчитано только количество вредных веществ выделяющихся в воздух цеха, которые являются определяющими или доминирующими при выборе воздухообмена), следует определить выбросы всех вредных веществ удаляемых местными отсосами, используя нормативные документы [1, 2]. При этом учесть, что коэффициент эффективности местных отсосов можно принять следующим:</w:t>
      </w:r>
    </w:p>
    <w:p w:rsidR="002A2DFD" w:rsidRDefault="002A2DFD" w:rsidP="002A2DFD">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зонт-козырек, комбинированный зонт – 0,7-0,8;</w:t>
      </w:r>
    </w:p>
    <w:p w:rsidR="002A2DFD" w:rsidRDefault="002A2DFD" w:rsidP="002A2DFD">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бортовые отсосы – 0,5-0,7;</w:t>
      </w:r>
    </w:p>
    <w:p w:rsidR="002A2DFD" w:rsidRDefault="002A2DFD" w:rsidP="002A2DFD">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зонты над нагретой поверхностью со свесами – 0,8-0,9;</w:t>
      </w:r>
    </w:p>
    <w:p w:rsidR="002A2DFD" w:rsidRDefault="002A2DFD" w:rsidP="002A2DFD">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панели равномерного всасывания – 0,7-0,75;</w:t>
      </w:r>
    </w:p>
    <w:p w:rsidR="002A2DFD" w:rsidRDefault="002A2DFD" w:rsidP="002A2DFD">
      <w:pPr>
        <w:numPr>
          <w:ilvl w:val="0"/>
          <w:numId w:val="2"/>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шкафы, укрытия, кожухи – 0,97-1.</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Иногда коэффициенты эффективности </w:t>
      </w:r>
      <w:proofErr w:type="spellStart"/>
      <w:r>
        <w:rPr>
          <w:rStyle w:val="form"/>
          <w:i/>
          <w:iCs/>
          <w:color w:val="000000"/>
          <w:sz w:val="26"/>
          <w:szCs w:val="26"/>
        </w:rPr>
        <w:t>η</w:t>
      </w:r>
      <w:r>
        <w:rPr>
          <w:rStyle w:val="form"/>
          <w:i/>
          <w:iCs/>
          <w:color w:val="000000"/>
          <w:sz w:val="26"/>
          <w:szCs w:val="26"/>
          <w:vertAlign w:val="subscript"/>
        </w:rPr>
        <w:t>эф</w:t>
      </w:r>
      <w:proofErr w:type="spellEnd"/>
      <w:r>
        <w:rPr>
          <w:rFonts w:ascii="Arial" w:hAnsi="Arial" w:cs="Arial"/>
          <w:color w:val="000000"/>
          <w:sz w:val="21"/>
          <w:szCs w:val="21"/>
        </w:rPr>
        <w:t xml:space="preserve"> местной вытяжки характеризуют удаление вредных веществ от групп источников выделения. </w:t>
      </w:r>
      <w:proofErr w:type="gramStart"/>
      <w:r>
        <w:rPr>
          <w:rFonts w:ascii="Arial" w:hAnsi="Arial" w:cs="Arial"/>
          <w:color w:val="000000"/>
          <w:sz w:val="21"/>
          <w:szCs w:val="21"/>
        </w:rPr>
        <w:t>Например</w:t>
      </w:r>
      <w:proofErr w:type="gramEnd"/>
      <w:r>
        <w:rPr>
          <w:rFonts w:ascii="Arial" w:hAnsi="Arial" w:cs="Arial"/>
          <w:color w:val="000000"/>
          <w:sz w:val="21"/>
          <w:szCs w:val="21"/>
        </w:rPr>
        <w:t>: изделие окрашивают в окрасочной камере (шкафу) и перемещают вручную и на транспортере в сушильный шкаф (камеру). Оба местных отсоса имеют </w:t>
      </w:r>
      <w:proofErr w:type="spellStart"/>
      <w:r>
        <w:rPr>
          <w:rStyle w:val="form"/>
          <w:i/>
          <w:iCs/>
          <w:color w:val="000000"/>
          <w:sz w:val="26"/>
          <w:szCs w:val="26"/>
        </w:rPr>
        <w:t>η</w:t>
      </w:r>
      <w:r>
        <w:rPr>
          <w:rStyle w:val="form"/>
          <w:i/>
          <w:iCs/>
          <w:color w:val="000000"/>
          <w:sz w:val="26"/>
          <w:szCs w:val="26"/>
          <w:vertAlign w:val="subscript"/>
        </w:rPr>
        <w:t>эф</w:t>
      </w:r>
      <w:proofErr w:type="spellEnd"/>
      <w:r>
        <w:rPr>
          <w:rFonts w:ascii="Arial" w:hAnsi="Arial" w:cs="Arial"/>
          <w:color w:val="000000"/>
          <w:sz w:val="21"/>
          <w:szCs w:val="21"/>
        </w:rPr>
        <w:t> = 1. Однако, при перемещении окрашенной детали из одного оборудования в другое (вне действия местных отсосов) выделяются вредные вещества в цех. В этом случае </w:t>
      </w:r>
      <w:proofErr w:type="spellStart"/>
      <w:r>
        <w:rPr>
          <w:rStyle w:val="form"/>
          <w:i/>
          <w:iCs/>
          <w:color w:val="000000"/>
          <w:sz w:val="26"/>
          <w:szCs w:val="26"/>
        </w:rPr>
        <w:t>η</w:t>
      </w:r>
      <w:r>
        <w:rPr>
          <w:rStyle w:val="form"/>
          <w:i/>
          <w:iCs/>
          <w:color w:val="000000"/>
          <w:sz w:val="26"/>
          <w:szCs w:val="26"/>
          <w:vertAlign w:val="subscript"/>
        </w:rPr>
        <w:t>эф</w:t>
      </w:r>
      <w:proofErr w:type="spellEnd"/>
      <w:r>
        <w:rPr>
          <w:rFonts w:ascii="Arial" w:hAnsi="Arial" w:cs="Arial"/>
          <w:color w:val="000000"/>
          <w:sz w:val="21"/>
          <w:szCs w:val="21"/>
        </w:rPr>
        <w:t> должен быть указан в технологическом задании.</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Довольно кропотливым, является расчет выделения окрасочной аэрозоли и составных частей растворителя в окрасочных цехах. По заданной площади окрасочной поверхности </w:t>
      </w:r>
      <w:r>
        <w:rPr>
          <w:rStyle w:val="form"/>
          <w:i/>
          <w:iCs/>
          <w:color w:val="000000"/>
          <w:sz w:val="26"/>
          <w:szCs w:val="26"/>
        </w:rPr>
        <w:t>S</w:t>
      </w:r>
      <w:r>
        <w:rPr>
          <w:rFonts w:ascii="Arial" w:hAnsi="Arial" w:cs="Arial"/>
          <w:color w:val="000000"/>
          <w:sz w:val="21"/>
          <w:szCs w:val="21"/>
        </w:rPr>
        <w:t>, м</w:t>
      </w:r>
      <w:r>
        <w:rPr>
          <w:rFonts w:ascii="Arial" w:hAnsi="Arial" w:cs="Arial"/>
          <w:color w:val="000000"/>
          <w:sz w:val="21"/>
          <w:szCs w:val="21"/>
          <w:vertAlign w:val="superscript"/>
        </w:rPr>
        <w:t>2</w:t>
      </w:r>
      <w:r>
        <w:rPr>
          <w:rFonts w:ascii="Arial" w:hAnsi="Arial" w:cs="Arial"/>
          <w:color w:val="000000"/>
          <w:sz w:val="21"/>
          <w:szCs w:val="21"/>
        </w:rPr>
        <w:t>/ч, удельному расходу краски </w:t>
      </w:r>
      <w:r>
        <w:rPr>
          <w:rStyle w:val="form"/>
          <w:i/>
          <w:iCs/>
          <w:color w:val="000000"/>
          <w:sz w:val="26"/>
          <w:szCs w:val="26"/>
        </w:rPr>
        <w:t>A</w:t>
      </w:r>
      <w:r>
        <w:rPr>
          <w:rFonts w:ascii="Arial" w:hAnsi="Arial" w:cs="Arial"/>
          <w:color w:val="000000"/>
          <w:sz w:val="21"/>
          <w:szCs w:val="21"/>
        </w:rPr>
        <w:t>, г/м</w:t>
      </w:r>
      <w:r>
        <w:rPr>
          <w:rFonts w:ascii="Arial" w:hAnsi="Arial" w:cs="Arial"/>
          <w:color w:val="000000"/>
          <w:sz w:val="21"/>
          <w:szCs w:val="21"/>
          <w:vertAlign w:val="superscript"/>
        </w:rPr>
        <w:t>2</w:t>
      </w:r>
      <w:r>
        <w:rPr>
          <w:rFonts w:ascii="Arial" w:hAnsi="Arial" w:cs="Arial"/>
          <w:color w:val="000000"/>
          <w:sz w:val="21"/>
          <w:szCs w:val="21"/>
        </w:rPr>
        <w:t xml:space="preserve">, который зависит от типа ЛКМ и способа покрытия, определяется общий расход краски. Далее надо, используя данные сборника [1], определить сколько окрасочной пыли и летучих выделится при покраске и сушке, причем каждого компонента растворителя. (Например, растворитель РС – 2 для масляных красок и битумных лаков состоит из 70% </w:t>
      </w:r>
      <w:proofErr w:type="spellStart"/>
      <w:r>
        <w:rPr>
          <w:rFonts w:ascii="Arial" w:hAnsi="Arial" w:cs="Arial"/>
          <w:color w:val="000000"/>
          <w:sz w:val="21"/>
          <w:szCs w:val="21"/>
        </w:rPr>
        <w:t>уайт</w:t>
      </w:r>
      <w:proofErr w:type="spellEnd"/>
      <w:r>
        <w:rPr>
          <w:rFonts w:ascii="Arial" w:hAnsi="Arial" w:cs="Arial"/>
          <w:color w:val="000000"/>
          <w:sz w:val="21"/>
          <w:szCs w:val="21"/>
        </w:rPr>
        <w:t>-спирита и 30% ксилола, а растворитель № 646 состоит из 6 компонентов).</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lastRenderedPageBreak/>
        <w:t xml:space="preserve">Кроме того, следует учесть, что при покраске в камерах и кабинах системы местных отсосов снабжаются </w:t>
      </w:r>
      <w:proofErr w:type="spellStart"/>
      <w:r>
        <w:rPr>
          <w:rFonts w:ascii="Arial" w:hAnsi="Arial" w:cs="Arial"/>
          <w:color w:val="000000"/>
          <w:sz w:val="21"/>
          <w:szCs w:val="21"/>
        </w:rPr>
        <w:t>гидрофильтрами</w:t>
      </w:r>
      <w:proofErr w:type="spellEnd"/>
      <w:r>
        <w:rPr>
          <w:rFonts w:ascii="Arial" w:hAnsi="Arial" w:cs="Arial"/>
          <w:color w:val="000000"/>
          <w:sz w:val="21"/>
          <w:szCs w:val="21"/>
        </w:rPr>
        <w:t>, эффективность которых составляет:</w:t>
      </w:r>
    </w:p>
    <w:p w:rsidR="002A2DFD" w:rsidRDefault="002A2DFD" w:rsidP="002A2DFD">
      <w:pPr>
        <w:numPr>
          <w:ilvl w:val="0"/>
          <w:numId w:val="3"/>
        </w:numPr>
        <w:shd w:val="clear" w:color="auto" w:fill="FFFFFF"/>
        <w:spacing w:before="100" w:beforeAutospacing="1" w:after="100" w:afterAutospacing="1" w:line="240" w:lineRule="auto"/>
        <w:ind w:left="150" w:right="150"/>
        <w:jc w:val="both"/>
        <w:rPr>
          <w:rFonts w:ascii="Arial" w:hAnsi="Arial" w:cs="Arial"/>
          <w:color w:val="000000"/>
          <w:sz w:val="21"/>
          <w:szCs w:val="21"/>
        </w:rPr>
      </w:pPr>
      <w:proofErr w:type="gramStart"/>
      <w:r>
        <w:rPr>
          <w:rFonts w:ascii="Arial" w:hAnsi="Arial" w:cs="Arial"/>
          <w:color w:val="000000"/>
          <w:sz w:val="21"/>
          <w:szCs w:val="21"/>
        </w:rPr>
        <w:t>по окрасочной аэрозоли</w:t>
      </w:r>
      <w:proofErr w:type="gramEnd"/>
      <w:r>
        <w:rPr>
          <w:rFonts w:ascii="Arial" w:hAnsi="Arial" w:cs="Arial"/>
          <w:color w:val="000000"/>
          <w:sz w:val="21"/>
          <w:szCs w:val="21"/>
        </w:rPr>
        <w:t> </w:t>
      </w:r>
      <w:proofErr w:type="spellStart"/>
      <w:r>
        <w:rPr>
          <w:rStyle w:val="form"/>
          <w:i/>
          <w:iCs/>
          <w:color w:val="000000"/>
          <w:sz w:val="26"/>
          <w:szCs w:val="26"/>
        </w:rPr>
        <w:t>η</w:t>
      </w:r>
      <w:r>
        <w:rPr>
          <w:rStyle w:val="form"/>
          <w:i/>
          <w:iCs/>
          <w:color w:val="000000"/>
          <w:sz w:val="26"/>
          <w:szCs w:val="26"/>
          <w:vertAlign w:val="subscript"/>
        </w:rPr>
        <w:t>эф</w:t>
      </w:r>
      <w:proofErr w:type="spellEnd"/>
      <w:r>
        <w:rPr>
          <w:rFonts w:ascii="Arial" w:hAnsi="Arial" w:cs="Arial"/>
          <w:color w:val="000000"/>
          <w:sz w:val="21"/>
          <w:szCs w:val="21"/>
        </w:rPr>
        <w:t> = 0,97;</w:t>
      </w:r>
    </w:p>
    <w:p w:rsidR="002A2DFD" w:rsidRDefault="002A2DFD" w:rsidP="002A2DFD">
      <w:pPr>
        <w:numPr>
          <w:ilvl w:val="0"/>
          <w:numId w:val="3"/>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по летучим составляющим </w:t>
      </w:r>
      <w:proofErr w:type="spellStart"/>
      <w:r>
        <w:rPr>
          <w:rStyle w:val="form"/>
          <w:i/>
          <w:iCs/>
          <w:color w:val="000000"/>
          <w:sz w:val="26"/>
          <w:szCs w:val="26"/>
        </w:rPr>
        <w:t>η</w:t>
      </w:r>
      <w:r>
        <w:rPr>
          <w:rStyle w:val="form"/>
          <w:i/>
          <w:iCs/>
          <w:color w:val="000000"/>
          <w:sz w:val="26"/>
          <w:szCs w:val="26"/>
          <w:vertAlign w:val="subscript"/>
        </w:rPr>
        <w:t>эф</w:t>
      </w:r>
      <w:proofErr w:type="spellEnd"/>
      <w:r>
        <w:rPr>
          <w:rFonts w:ascii="Arial" w:hAnsi="Arial" w:cs="Arial"/>
          <w:color w:val="000000"/>
          <w:sz w:val="21"/>
          <w:szCs w:val="21"/>
        </w:rPr>
        <w:t> = 0,3.</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Характеристику источников выбросов следует оформить в виде табл. 1.</w:t>
      </w:r>
    </w:p>
    <w:tbl>
      <w:tblPr>
        <w:tblW w:w="12750" w:type="dxa"/>
        <w:tblCellSpacing w:w="15" w:type="dxa"/>
        <w:tblCellMar>
          <w:top w:w="15" w:type="dxa"/>
          <w:left w:w="15" w:type="dxa"/>
          <w:bottom w:w="15" w:type="dxa"/>
          <w:right w:w="15" w:type="dxa"/>
        </w:tblCellMar>
        <w:tblLook w:val="04A0" w:firstRow="1" w:lastRow="0" w:firstColumn="1" w:lastColumn="0" w:noHBand="0" w:noVBand="1"/>
      </w:tblPr>
      <w:tblGrid>
        <w:gridCol w:w="1465"/>
        <w:gridCol w:w="2443"/>
        <w:gridCol w:w="780"/>
        <w:gridCol w:w="780"/>
        <w:gridCol w:w="780"/>
        <w:gridCol w:w="780"/>
        <w:gridCol w:w="780"/>
        <w:gridCol w:w="1550"/>
        <w:gridCol w:w="630"/>
        <w:gridCol w:w="1319"/>
        <w:gridCol w:w="798"/>
        <w:gridCol w:w="645"/>
      </w:tblGrid>
      <w:tr w:rsidR="002A2DFD" w:rsidTr="002A2DFD">
        <w:trPr>
          <w:trHeight w:val="438"/>
          <w:tblCellSpacing w:w="15" w:type="dxa"/>
        </w:trPr>
        <w:tc>
          <w:tcPr>
            <w:tcW w:w="0" w:type="auto"/>
            <w:gridSpan w:val="12"/>
            <w:vMerge w:val="restart"/>
            <w:tcBorders>
              <w:top w:val="nil"/>
              <w:left w:val="nil"/>
              <w:bottom w:val="nil"/>
              <w:right w:val="nil"/>
            </w:tcBorders>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right"/>
              <w:rPr>
                <w:i/>
                <w:iCs/>
                <w:sz w:val="21"/>
                <w:szCs w:val="21"/>
              </w:rPr>
            </w:pPr>
            <w:r>
              <w:rPr>
                <w:i/>
                <w:iCs/>
                <w:sz w:val="21"/>
                <w:szCs w:val="21"/>
              </w:rPr>
              <w:t>Таблица 1 – Характеристика источников выбросов на "существующее положение"</w:t>
            </w:r>
          </w:p>
        </w:tc>
      </w:tr>
      <w:tr w:rsidR="002A2DFD" w:rsidTr="002A2DFD">
        <w:trPr>
          <w:tblCellSpacing w:w="15" w:type="dxa"/>
        </w:trPr>
        <w:tc>
          <w:tcPr>
            <w:tcW w:w="0" w:type="auto"/>
            <w:vMerge w:val="restart"/>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color w:val="981917"/>
                <w:sz w:val="21"/>
                <w:szCs w:val="21"/>
              </w:rPr>
              <w:t>№ источника выброса</w:t>
            </w:r>
          </w:p>
        </w:tc>
        <w:tc>
          <w:tcPr>
            <w:tcW w:w="0" w:type="auto"/>
            <w:vMerge w:val="restart"/>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color w:val="981917"/>
                <w:sz w:val="21"/>
                <w:szCs w:val="21"/>
              </w:rPr>
              <w:t>Наименование источников выделения ЗВ</w:t>
            </w:r>
          </w:p>
        </w:tc>
        <w:tc>
          <w:tcPr>
            <w:tcW w:w="0" w:type="auto"/>
            <w:gridSpan w:val="5"/>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color w:val="981917"/>
                <w:sz w:val="21"/>
                <w:szCs w:val="21"/>
              </w:rPr>
              <w:t>Характеристика источников</w:t>
            </w:r>
          </w:p>
        </w:tc>
        <w:tc>
          <w:tcPr>
            <w:tcW w:w="0" w:type="auto"/>
            <w:gridSpan w:val="5"/>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color w:val="981917"/>
                <w:sz w:val="21"/>
                <w:szCs w:val="21"/>
              </w:rPr>
              <w:t>Количественный состав выбросов</w:t>
            </w:r>
          </w:p>
        </w:tc>
      </w:tr>
      <w:tr w:rsidR="002A2DFD" w:rsidTr="002A2DFD">
        <w:trPr>
          <w:tblCellSpacing w:w="15" w:type="dxa"/>
        </w:trPr>
        <w:tc>
          <w:tcPr>
            <w:tcW w:w="0" w:type="auto"/>
            <w:vMerge/>
            <w:shd w:val="clear" w:color="auto" w:fill="FAEBD7"/>
            <w:vAlign w:val="center"/>
            <w:hideMark/>
          </w:tcPr>
          <w:p w:rsidR="002A2DFD" w:rsidRDefault="002A2DFD">
            <w:pPr>
              <w:spacing w:before="100" w:beforeAutospacing="1" w:after="150" w:line="288" w:lineRule="atLeast"/>
              <w:rPr>
                <w:b/>
                <w:bCs/>
                <w:color w:val="981917"/>
                <w:sz w:val="21"/>
                <w:szCs w:val="21"/>
              </w:rPr>
            </w:pPr>
          </w:p>
        </w:tc>
        <w:tc>
          <w:tcPr>
            <w:tcW w:w="0" w:type="auto"/>
            <w:vMerge/>
            <w:shd w:val="clear" w:color="auto" w:fill="FAEBD7"/>
            <w:vAlign w:val="center"/>
            <w:hideMark/>
          </w:tcPr>
          <w:p w:rsidR="002A2DFD" w:rsidRDefault="002A2DFD">
            <w:pPr>
              <w:spacing w:before="100" w:beforeAutospacing="1" w:after="150" w:line="288" w:lineRule="atLeast"/>
              <w:rPr>
                <w:b/>
                <w:bCs/>
                <w:color w:val="981917"/>
                <w:sz w:val="21"/>
                <w:szCs w:val="21"/>
              </w:rPr>
            </w:pPr>
          </w:p>
        </w:tc>
        <w:tc>
          <w:tcPr>
            <w:tcW w:w="750" w:type="dxa"/>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rStyle w:val="form"/>
                <w:b/>
                <w:bCs/>
                <w:i/>
                <w:iCs/>
                <w:color w:val="981917"/>
                <w:sz w:val="26"/>
                <w:szCs w:val="26"/>
              </w:rPr>
              <w:t>D</w:t>
            </w:r>
            <w:r>
              <w:rPr>
                <w:b/>
                <w:bCs/>
                <w:color w:val="981917"/>
                <w:sz w:val="21"/>
                <w:szCs w:val="21"/>
              </w:rPr>
              <w:t>, м</w:t>
            </w:r>
          </w:p>
        </w:tc>
        <w:tc>
          <w:tcPr>
            <w:tcW w:w="750" w:type="dxa"/>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rStyle w:val="form"/>
                <w:b/>
                <w:bCs/>
                <w:i/>
                <w:iCs/>
                <w:color w:val="981917"/>
                <w:sz w:val="26"/>
                <w:szCs w:val="26"/>
              </w:rPr>
              <w:t>H</w:t>
            </w:r>
            <w:r>
              <w:rPr>
                <w:b/>
                <w:bCs/>
                <w:color w:val="981917"/>
                <w:sz w:val="21"/>
                <w:szCs w:val="21"/>
              </w:rPr>
              <w:t>, м</w:t>
            </w:r>
          </w:p>
        </w:tc>
        <w:tc>
          <w:tcPr>
            <w:tcW w:w="750" w:type="dxa"/>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rStyle w:val="form"/>
                <w:b/>
                <w:bCs/>
                <w:i/>
                <w:iCs/>
                <w:color w:val="981917"/>
                <w:sz w:val="26"/>
                <w:szCs w:val="26"/>
              </w:rPr>
              <w:t>t</w:t>
            </w:r>
            <w:r>
              <w:rPr>
                <w:b/>
                <w:bCs/>
                <w:color w:val="981917"/>
                <w:sz w:val="21"/>
                <w:szCs w:val="21"/>
              </w:rPr>
              <w:t>, °С</w:t>
            </w:r>
          </w:p>
        </w:tc>
        <w:tc>
          <w:tcPr>
            <w:tcW w:w="750" w:type="dxa"/>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rStyle w:val="form"/>
                <w:b/>
                <w:bCs/>
                <w:i/>
                <w:iCs/>
                <w:color w:val="981917"/>
                <w:sz w:val="26"/>
                <w:szCs w:val="26"/>
              </w:rPr>
              <w:t>V</w:t>
            </w:r>
            <w:r>
              <w:rPr>
                <w:b/>
                <w:bCs/>
                <w:color w:val="981917"/>
                <w:sz w:val="21"/>
                <w:szCs w:val="21"/>
              </w:rPr>
              <w:t>, м/с</w:t>
            </w:r>
          </w:p>
        </w:tc>
        <w:tc>
          <w:tcPr>
            <w:tcW w:w="750" w:type="dxa"/>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rStyle w:val="form"/>
                <w:b/>
                <w:bCs/>
                <w:i/>
                <w:iCs/>
                <w:color w:val="981917"/>
                <w:sz w:val="26"/>
                <w:szCs w:val="26"/>
              </w:rPr>
              <w:t>L</w:t>
            </w:r>
            <w:r>
              <w:rPr>
                <w:b/>
                <w:bCs/>
                <w:color w:val="981917"/>
                <w:sz w:val="21"/>
                <w:szCs w:val="21"/>
              </w:rPr>
              <w:t>, м</w:t>
            </w:r>
            <w:r>
              <w:rPr>
                <w:b/>
                <w:bCs/>
                <w:color w:val="981917"/>
                <w:sz w:val="21"/>
                <w:szCs w:val="21"/>
                <w:vertAlign w:val="superscript"/>
              </w:rPr>
              <w:t>3</w:t>
            </w:r>
            <w:r>
              <w:rPr>
                <w:b/>
                <w:bCs/>
                <w:color w:val="981917"/>
                <w:sz w:val="21"/>
                <w:szCs w:val="21"/>
              </w:rPr>
              <w:t>/с</w:t>
            </w:r>
          </w:p>
        </w:tc>
        <w:tc>
          <w:tcPr>
            <w:tcW w:w="0" w:type="auto"/>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color w:val="981917"/>
                <w:sz w:val="21"/>
                <w:szCs w:val="21"/>
              </w:rPr>
              <w:t>Наименование ЗВ</w:t>
            </w:r>
          </w:p>
        </w:tc>
        <w:tc>
          <w:tcPr>
            <w:tcW w:w="600" w:type="dxa"/>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color w:val="981917"/>
                <w:sz w:val="21"/>
                <w:szCs w:val="21"/>
              </w:rPr>
              <w:t>код</w:t>
            </w:r>
          </w:p>
        </w:tc>
        <w:tc>
          <w:tcPr>
            <w:tcW w:w="0" w:type="auto"/>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color w:val="981917"/>
                <w:sz w:val="21"/>
                <w:szCs w:val="21"/>
              </w:rPr>
              <w:t>масса выброса М, г/с</w:t>
            </w:r>
          </w:p>
        </w:tc>
        <w:tc>
          <w:tcPr>
            <w:tcW w:w="0" w:type="auto"/>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color w:val="981917"/>
                <w:sz w:val="21"/>
                <w:szCs w:val="21"/>
              </w:rPr>
              <w:t>ПДК, мг/м</w:t>
            </w:r>
            <w:r>
              <w:rPr>
                <w:b/>
                <w:bCs/>
                <w:color w:val="981917"/>
                <w:sz w:val="21"/>
                <w:szCs w:val="21"/>
                <w:vertAlign w:val="superscript"/>
              </w:rPr>
              <w:t>3</w:t>
            </w:r>
          </w:p>
        </w:tc>
        <w:tc>
          <w:tcPr>
            <w:tcW w:w="600" w:type="dxa"/>
            <w:shd w:val="clear" w:color="auto" w:fill="87CEFA"/>
            <w:tcMar>
              <w:top w:w="105" w:type="dxa"/>
              <w:left w:w="15" w:type="dxa"/>
              <w:bottom w:w="105" w:type="dxa"/>
              <w:right w:w="15" w:type="dxa"/>
            </w:tcMar>
            <w:vAlign w:val="center"/>
            <w:hideMark/>
          </w:tcPr>
          <w:p w:rsidR="002A2DFD" w:rsidRDefault="002A2DFD">
            <w:pPr>
              <w:spacing w:before="100" w:beforeAutospacing="1" w:after="150" w:line="288" w:lineRule="atLeast"/>
              <w:jc w:val="center"/>
              <w:rPr>
                <w:b/>
                <w:bCs/>
                <w:color w:val="981917"/>
                <w:sz w:val="21"/>
                <w:szCs w:val="21"/>
              </w:rPr>
            </w:pPr>
            <w:r>
              <w:rPr>
                <w:b/>
                <w:bCs/>
                <w:noProof/>
                <w:color w:val="981917"/>
                <w:sz w:val="21"/>
                <w:szCs w:val="21"/>
                <w:lang w:eastAsia="ru-RU"/>
              </w:rPr>
              <mc:AlternateContent>
                <mc:Choice Requires="wps">
                  <w:drawing>
                    <wp:inline distT="0" distB="0" distL="0" distR="0">
                      <wp:extent cx="304800" cy="304800"/>
                      <wp:effectExtent l="0" t="0" r="0" b="0"/>
                      <wp:docPr id="2" name="Прямоугольник 2" descr="https://i-institute.tsu.tula.ru/moodle/pluginfile.php/153012/mod_resource/content/1/air_pool_security_1/kkr/kkr_3/img/2_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E6BA6" id="Прямоугольник 2" o:spid="_x0000_s1026" alt="https://i-institute.tsu.tula.ru/moodle/pluginfile.php/153012/mod_resource/content/1/air_pool_security_1/kkr/kkr_3/img/2_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cS7zJPAMAAE4GAAAOAAAAAAAAAAAAAAAAAC4CAABkcnMvZTJvRG9jLnhtbFBLAQItABQA&#10;BgAIAAAAIQBMoOks2AAAAAMBAAAPAAAAAAAAAAAAAAAAAJYFAABkcnMvZG93bnJldi54bWxQSwUG&#10;AAAAAAQABADzAAAAmwYAAAAA&#10;" filled="f" stroked="f">
                      <o:lock v:ext="edit" aspectratio="t"/>
                      <w10:anchorlock/>
                    </v:rect>
                  </w:pict>
                </mc:Fallback>
              </mc:AlternateContent>
            </w:r>
          </w:p>
        </w:tc>
      </w:tr>
      <w:tr w:rsid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0" w:type="auto"/>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0" w:type="auto"/>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600" w:type="dxa"/>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0" w:type="auto"/>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0" w:type="auto"/>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600" w:type="dxa"/>
            <w:shd w:val="clear" w:color="auto" w:fill="FAF0E6"/>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r>
      <w:tr w:rsid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0" w:type="auto"/>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750" w:type="dxa"/>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0" w:type="auto"/>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600" w:type="dxa"/>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0" w:type="auto"/>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0" w:type="auto"/>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c>
          <w:tcPr>
            <w:tcW w:w="600" w:type="dxa"/>
            <w:shd w:val="clear" w:color="auto" w:fill="FAEBD7"/>
            <w:tcMar>
              <w:top w:w="30" w:type="dxa"/>
              <w:left w:w="75" w:type="dxa"/>
              <w:bottom w:w="30" w:type="dxa"/>
              <w:right w:w="75" w:type="dxa"/>
            </w:tcMar>
            <w:vAlign w:val="center"/>
            <w:hideMark/>
          </w:tcPr>
          <w:p w:rsidR="002A2DFD" w:rsidRDefault="002A2DFD">
            <w:pPr>
              <w:spacing w:before="100" w:beforeAutospacing="1" w:after="150" w:line="288" w:lineRule="atLeast"/>
              <w:rPr>
                <w:sz w:val="18"/>
                <w:szCs w:val="18"/>
              </w:rPr>
            </w:pPr>
            <w:r>
              <w:rPr>
                <w:sz w:val="18"/>
                <w:szCs w:val="18"/>
              </w:rPr>
              <w:t> </w:t>
            </w:r>
          </w:p>
        </w:tc>
      </w:tr>
    </w:tbl>
    <w:p w:rsidR="002A2DFD" w:rsidRP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В графе 11 привести значение предельно допустимой концентрации ПДК, мг/м</w:t>
      </w:r>
      <w:r>
        <w:rPr>
          <w:rFonts w:ascii="Arial" w:hAnsi="Arial" w:cs="Arial"/>
          <w:color w:val="000000"/>
          <w:sz w:val="21"/>
          <w:szCs w:val="21"/>
          <w:vertAlign w:val="superscript"/>
        </w:rPr>
        <w:t>3</w:t>
      </w:r>
      <w:r>
        <w:rPr>
          <w:rFonts w:ascii="Arial" w:hAnsi="Arial" w:cs="Arial"/>
          <w:color w:val="000000"/>
          <w:sz w:val="21"/>
          <w:szCs w:val="21"/>
        </w:rPr>
        <w:t> веществ в соответствии с прил. 1, а в графе 12 относительную концентрацию ЗВ в устье источника </w:t>
      </w:r>
      <w:r>
        <w:rPr>
          <w:rFonts w:ascii="Arial" w:hAnsi="Arial" w:cs="Arial"/>
          <w:noProof/>
          <w:color w:val="000000"/>
          <w:sz w:val="21"/>
          <w:szCs w:val="21"/>
        </w:rPr>
        <mc:AlternateContent>
          <mc:Choice Requires="wps">
            <w:drawing>
              <wp:inline distT="0" distB="0" distL="0" distR="0">
                <wp:extent cx="304800" cy="304800"/>
                <wp:effectExtent l="0" t="0" r="0" b="0"/>
                <wp:docPr id="1" name="Прямоугольник 1" descr="https://i-institute.tsu.tula.ru/moodle/pluginfile.php/153012/mod_resource/content/1/air_pool_security_1/kkr/kkr_3/img/2_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7AA8D" id="Прямоугольник 1" o:spid="_x0000_s1026" alt="https://i-institute.tsu.tula.ru/moodle/pluginfile.php/153012/mod_resource/content/1/air_pool_security_1/kkr/kkr_3/img/2_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qWnagzoDAABOBgAADgAAAAAAAAAAAAAAAAAuAgAAZHJzL2Uyb0RvYy54bWxQSwECLQAUAAYA&#10;CAAAACEATKDpLNgAAAADAQAADwAAAAAAAAAAAAAAAACUBQAAZHJzL2Rvd25yZXYueG1sUEsFBgAA&#10;AAAEAAQA8wAAAJkGAAAAAA==&#10;" filled="f" stroked="f">
                <o:lock v:ext="edit" aspectratio="t"/>
                <w10:anchorlock/>
              </v:rect>
            </w:pict>
          </mc:Fallback>
        </mc:AlternateContent>
      </w:r>
      <w:r>
        <w:rPr>
          <w:rFonts w:ascii="Arial" w:hAnsi="Arial" w:cs="Arial"/>
          <w:color w:val="000000"/>
          <w:sz w:val="21"/>
          <w:szCs w:val="21"/>
        </w:rPr>
        <w:t> .</w:t>
      </w:r>
      <w:r>
        <w:rPr>
          <w:rFonts w:ascii="Arial" w:hAnsi="Arial" w:cs="Arial"/>
          <w:color w:val="000000"/>
          <w:sz w:val="21"/>
          <w:szCs w:val="21"/>
        </w:rPr>
        <w:t>С</w:t>
      </w:r>
    </w:p>
    <w:p w:rsidR="002A2DFD" w:rsidRDefault="002A2DFD">
      <w:r>
        <w:rPr>
          <w:noProof/>
          <w:lang w:eastAsia="ru-RU"/>
        </w:rPr>
        <w:drawing>
          <wp:inline distT="0" distB="0" distL="0" distR="0">
            <wp:extent cx="1466850" cy="666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666750"/>
                    </a:xfrm>
                    <a:prstGeom prst="rect">
                      <a:avLst/>
                    </a:prstGeom>
                    <a:noFill/>
                    <a:ln>
                      <a:noFill/>
                    </a:ln>
                  </pic:spPr>
                </pic:pic>
              </a:graphicData>
            </a:graphic>
          </wp:inline>
        </w:drawing>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По окончании работы по инвентаризации выбросов от источников цеха на "существующее положение" студент должен представить руководителю проекта результаты инвентаризации в виде табл. 1 и карты-схемы для задания на "перспективу развития предприятия" (приложить бланк задания на реконструкцию цеха).</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В пояснительной записке студент должен описать сущность реконструкции, дать новую карту-схему выбросов, рассчитать новые значения валовых выбросов по выше изложенным методам и составить таблицу характеристики источников на перспективу по определенной форм [6 таблица].</w:t>
      </w:r>
    </w:p>
    <w:p w:rsidR="002A2DFD" w:rsidRDefault="002A2DFD" w:rsidP="002A2DFD">
      <w:pPr>
        <w:pStyle w:val="2"/>
        <w:pBdr>
          <w:bottom w:val="single" w:sz="6" w:space="8" w:color="999999"/>
        </w:pBdr>
        <w:shd w:val="clear" w:color="auto" w:fill="FFFFFF"/>
        <w:rPr>
          <w:rFonts w:ascii="Arial" w:hAnsi="Arial" w:cs="Arial"/>
          <w:color w:val="000000"/>
          <w:sz w:val="27"/>
          <w:szCs w:val="27"/>
        </w:rPr>
      </w:pPr>
      <w:r>
        <w:rPr>
          <w:rFonts w:ascii="Arial" w:hAnsi="Arial" w:cs="Arial"/>
          <w:color w:val="000000"/>
          <w:sz w:val="27"/>
          <w:szCs w:val="27"/>
        </w:rPr>
        <w:t>2.2. Расчет загрязнения атмосферы выбросами промышленных предприятий</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Вредные вещества, выбрасываемые из труб и вентиляционных устройств промышленных предприятий, рассеиваются в атмосфере.</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На процесс рассеивания выбросов оказывают влияние: состояние атмосферы; расположение предприятий характер местности; физические и химические свойства выбрасываемых веществ; высота источника выбросов; диаметр устья источника и др.</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lastRenderedPageBreak/>
        <w:t>Для характеристики объема вредных веществ, выбрасываемых в атмосферу отдельными источниками загрязнения, установлена величина </w:t>
      </w:r>
      <w:r>
        <w:rPr>
          <w:rFonts w:ascii="Arial" w:hAnsi="Arial" w:cs="Arial"/>
          <w:b/>
          <w:bCs/>
          <w:color w:val="000000"/>
          <w:sz w:val="21"/>
          <w:szCs w:val="21"/>
        </w:rPr>
        <w:t>предельно допустимого выброса (ПДВ</w:t>
      </w:r>
      <w:proofErr w:type="gramStart"/>
      <w:r>
        <w:rPr>
          <w:rFonts w:ascii="Arial" w:hAnsi="Arial" w:cs="Arial"/>
          <w:b/>
          <w:bCs/>
          <w:color w:val="000000"/>
          <w:sz w:val="21"/>
          <w:szCs w:val="21"/>
        </w:rPr>
        <w:t>) </w:t>
      </w:r>
      <w:r>
        <w:rPr>
          <w:rFonts w:ascii="Arial" w:hAnsi="Arial" w:cs="Arial"/>
          <w:color w:val="000000"/>
          <w:sz w:val="21"/>
          <w:szCs w:val="21"/>
        </w:rPr>
        <w:t>,</w:t>
      </w:r>
      <w:proofErr w:type="gramEnd"/>
      <w:r>
        <w:rPr>
          <w:rFonts w:ascii="Arial" w:hAnsi="Arial" w:cs="Arial"/>
          <w:color w:val="000000"/>
          <w:sz w:val="21"/>
          <w:szCs w:val="21"/>
        </w:rPr>
        <w:t xml:space="preserve"> которая рассчитывается по ОНД – 86 и регламентируется ГОСТом 17.2.3.02-78.</w:t>
      </w:r>
    </w:p>
    <w:p w:rsidR="002A2DFD" w:rsidRDefault="002A2DFD">
      <w:r>
        <w:rPr>
          <w:noProof/>
          <w:lang w:eastAsia="ru-RU"/>
        </w:rPr>
        <w:drawing>
          <wp:inline distT="0" distB="0" distL="0" distR="0">
            <wp:extent cx="5934075" cy="2476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2476500"/>
                    </a:xfrm>
                    <a:prstGeom prst="rect">
                      <a:avLst/>
                    </a:prstGeom>
                    <a:noFill/>
                    <a:ln>
                      <a:noFill/>
                    </a:ln>
                  </pic:spPr>
                </pic:pic>
              </a:graphicData>
            </a:graphic>
          </wp:inline>
        </w:drawing>
      </w:r>
    </w:p>
    <w:p w:rsidR="002A2DFD" w:rsidRPr="002A2DFD" w:rsidRDefault="002A2DFD" w:rsidP="002A2DFD">
      <w:pPr>
        <w:spacing w:before="100" w:beforeAutospacing="1" w:after="0"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где </w:t>
      </w:r>
      <w:proofErr w:type="spellStart"/>
      <w:r w:rsidRPr="002A2DFD">
        <w:rPr>
          <w:rFonts w:ascii="Times New Roman" w:eastAsia="Times New Roman" w:hAnsi="Times New Roman" w:cs="Times New Roman"/>
          <w:i/>
          <w:iCs/>
          <w:color w:val="000000"/>
          <w:sz w:val="26"/>
          <w:szCs w:val="26"/>
          <w:lang w:eastAsia="ru-RU"/>
        </w:rPr>
        <w:t>C</w:t>
      </w:r>
      <w:r w:rsidRPr="002A2DFD">
        <w:rPr>
          <w:rFonts w:ascii="Times New Roman" w:eastAsia="Times New Roman" w:hAnsi="Times New Roman" w:cs="Times New Roman"/>
          <w:i/>
          <w:iCs/>
          <w:color w:val="000000"/>
          <w:sz w:val="26"/>
          <w:szCs w:val="26"/>
          <w:vertAlign w:val="subscript"/>
          <w:lang w:eastAsia="ru-RU"/>
        </w:rPr>
        <w:t>м</w:t>
      </w:r>
      <w:proofErr w:type="spellEnd"/>
      <w:r w:rsidRPr="002A2DFD">
        <w:rPr>
          <w:rFonts w:ascii="Arial" w:eastAsia="Times New Roman" w:hAnsi="Arial" w:cs="Arial"/>
          <w:color w:val="000000"/>
          <w:sz w:val="21"/>
          <w:szCs w:val="21"/>
          <w:lang w:eastAsia="ru-RU"/>
        </w:rPr>
        <w:t> – максимальная концентрация загрязняющего вещества в приземном воздухе, создаваемая источниками выбросов, мг/м</w:t>
      </w:r>
      <w:r w:rsidRPr="002A2DFD">
        <w:rPr>
          <w:rFonts w:ascii="Arial" w:eastAsia="Times New Roman" w:hAnsi="Arial" w:cs="Arial"/>
          <w:color w:val="000000"/>
          <w:sz w:val="21"/>
          <w:szCs w:val="21"/>
          <w:vertAlign w:val="superscript"/>
          <w:lang w:eastAsia="ru-RU"/>
        </w:rPr>
        <w:t>3</w:t>
      </w:r>
      <w:r w:rsidRPr="002A2DFD">
        <w:rPr>
          <w:rFonts w:ascii="Arial" w:eastAsia="Times New Roman" w:hAnsi="Arial" w:cs="Arial"/>
          <w:color w:val="000000"/>
          <w:sz w:val="21"/>
          <w:szCs w:val="21"/>
          <w:lang w:eastAsia="ru-RU"/>
        </w:rPr>
        <w:t>.</w:t>
      </w:r>
    </w:p>
    <w:p w:rsidR="002A2DFD" w:rsidRPr="002A2DFD" w:rsidRDefault="002A2DFD" w:rsidP="002A2DFD">
      <w:pPr>
        <w:spacing w:after="0" w:line="240" w:lineRule="auto"/>
        <w:ind w:left="150" w:right="150" w:firstLine="397"/>
        <w:jc w:val="both"/>
        <w:rPr>
          <w:rFonts w:ascii="Arial" w:eastAsia="Times New Roman" w:hAnsi="Arial" w:cs="Arial"/>
          <w:color w:val="000000"/>
          <w:sz w:val="21"/>
          <w:szCs w:val="21"/>
          <w:lang w:eastAsia="ru-RU"/>
        </w:rPr>
      </w:pPr>
      <w:proofErr w:type="spellStart"/>
      <w:r w:rsidRPr="002A2DFD">
        <w:rPr>
          <w:rFonts w:ascii="Times New Roman" w:eastAsia="Times New Roman" w:hAnsi="Times New Roman" w:cs="Times New Roman"/>
          <w:i/>
          <w:iCs/>
          <w:color w:val="000000"/>
          <w:sz w:val="26"/>
          <w:szCs w:val="26"/>
          <w:lang w:eastAsia="ru-RU"/>
        </w:rPr>
        <w:t>C</w:t>
      </w:r>
      <w:r w:rsidRPr="002A2DFD">
        <w:rPr>
          <w:rFonts w:ascii="Times New Roman" w:eastAsia="Times New Roman" w:hAnsi="Times New Roman" w:cs="Times New Roman"/>
          <w:i/>
          <w:iCs/>
          <w:color w:val="000000"/>
          <w:sz w:val="26"/>
          <w:szCs w:val="26"/>
          <w:vertAlign w:val="subscript"/>
          <w:lang w:eastAsia="ru-RU"/>
        </w:rPr>
        <w:t>ф</w:t>
      </w:r>
      <w:proofErr w:type="spellEnd"/>
      <w:r w:rsidRPr="002A2DFD">
        <w:rPr>
          <w:rFonts w:ascii="Arial" w:eastAsia="Times New Roman" w:hAnsi="Arial" w:cs="Arial"/>
          <w:color w:val="000000"/>
          <w:sz w:val="21"/>
          <w:szCs w:val="21"/>
          <w:lang w:eastAsia="ru-RU"/>
        </w:rPr>
        <w:t> – фоновая концентрация загрязняющего вещества, характерная для данной местности, мг/м</w:t>
      </w:r>
      <w:r w:rsidRPr="002A2DFD">
        <w:rPr>
          <w:rFonts w:ascii="Arial" w:eastAsia="Times New Roman" w:hAnsi="Arial" w:cs="Arial"/>
          <w:color w:val="000000"/>
          <w:sz w:val="21"/>
          <w:szCs w:val="21"/>
          <w:vertAlign w:val="superscript"/>
          <w:lang w:eastAsia="ru-RU"/>
        </w:rPr>
        <w:t>3</w:t>
      </w:r>
      <w:r w:rsidRPr="002A2DFD">
        <w:rPr>
          <w:rFonts w:ascii="Arial" w:eastAsia="Times New Roman" w:hAnsi="Arial" w:cs="Arial"/>
          <w:color w:val="000000"/>
          <w:sz w:val="21"/>
          <w:szCs w:val="21"/>
          <w:lang w:eastAsia="ru-RU"/>
        </w:rPr>
        <w:t>.</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b/>
          <w:bCs/>
          <w:color w:val="000000"/>
          <w:sz w:val="21"/>
          <w:szCs w:val="21"/>
          <w:lang w:eastAsia="ru-RU"/>
        </w:rPr>
        <w:t>Санитарно-защитная зона </w:t>
      </w:r>
      <w:r w:rsidRPr="002A2DFD">
        <w:rPr>
          <w:rFonts w:ascii="Arial" w:eastAsia="Times New Roman" w:hAnsi="Arial" w:cs="Arial"/>
          <w:color w:val="000000"/>
          <w:sz w:val="21"/>
          <w:szCs w:val="21"/>
          <w:lang w:eastAsia="ru-RU"/>
        </w:rPr>
        <w:t>является обязательным элементом любого промышленного предприятия и других объектов, которые могут быть источниками химического, биологического или физического воздействия на окружающую среду и здоровье человека. В зависимости от установленного класса предприятия размер СЗЗ может изменяться от 100 до 2000 м.</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Нормативный метод позволяет рассчитывать концентрации, создаваемые дымовыми трубами. Эти концентрации относятся к так называемым </w:t>
      </w:r>
      <w:r w:rsidRPr="002A2DFD">
        <w:rPr>
          <w:rFonts w:ascii="Arial" w:eastAsia="Times New Roman" w:hAnsi="Arial" w:cs="Arial"/>
          <w:b/>
          <w:bCs/>
          <w:color w:val="000000"/>
          <w:sz w:val="21"/>
          <w:szCs w:val="21"/>
          <w:lang w:eastAsia="ru-RU"/>
        </w:rPr>
        <w:t>"неблагоприятным метеоусловиям"</w:t>
      </w:r>
      <w:r w:rsidRPr="002A2DFD">
        <w:rPr>
          <w:rFonts w:ascii="Arial" w:eastAsia="Times New Roman" w:hAnsi="Arial" w:cs="Arial"/>
          <w:color w:val="000000"/>
          <w:sz w:val="21"/>
          <w:szCs w:val="21"/>
          <w:lang w:eastAsia="ru-RU"/>
        </w:rPr>
        <w:t>, продолжительность которых не превышает 1 - 2 % дней в году.</w:t>
      </w:r>
    </w:p>
    <w:p w:rsidR="002A2DFD" w:rsidRDefault="002A2DFD" w:rsidP="002A2DFD">
      <w:pPr>
        <w:pStyle w:val="2"/>
        <w:pBdr>
          <w:bottom w:val="single" w:sz="6" w:space="8" w:color="999999"/>
        </w:pBdr>
        <w:shd w:val="clear" w:color="auto" w:fill="FFFFFF"/>
        <w:rPr>
          <w:rFonts w:ascii="Arial" w:hAnsi="Arial" w:cs="Arial"/>
          <w:color w:val="000000"/>
          <w:sz w:val="27"/>
          <w:szCs w:val="27"/>
        </w:rPr>
      </w:pPr>
      <w:r>
        <w:rPr>
          <w:rFonts w:ascii="Arial" w:hAnsi="Arial" w:cs="Arial"/>
          <w:color w:val="000000"/>
          <w:sz w:val="27"/>
          <w:szCs w:val="27"/>
        </w:rPr>
        <w:t>2.3. Расчет концентраций, обусловленных выбросами одиночного источника</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Style w:val="a3"/>
          <w:rFonts w:ascii="Arial" w:hAnsi="Arial" w:cs="Arial"/>
          <w:color w:val="000000"/>
          <w:sz w:val="21"/>
          <w:szCs w:val="21"/>
        </w:rPr>
        <w:t>Основная расчетная формула</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Под одиночным или точечным источником понимается дымовая труба предприятия.</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Опорным значением является максимальное значение обусловленной предприятием приземной концентрации.</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Максимальная приземная концентрация вредного вещества (</w:t>
      </w:r>
      <w:proofErr w:type="spellStart"/>
      <w:r>
        <w:rPr>
          <w:rStyle w:val="form"/>
          <w:i/>
          <w:iCs/>
          <w:color w:val="000000"/>
          <w:sz w:val="26"/>
          <w:szCs w:val="26"/>
        </w:rPr>
        <w:t>C</w:t>
      </w:r>
      <w:r>
        <w:rPr>
          <w:rStyle w:val="form"/>
          <w:i/>
          <w:iCs/>
          <w:color w:val="000000"/>
          <w:sz w:val="26"/>
          <w:szCs w:val="26"/>
          <w:vertAlign w:val="subscript"/>
        </w:rPr>
        <w:t>м</w:t>
      </w:r>
      <w:proofErr w:type="spellEnd"/>
      <w:r>
        <w:rPr>
          <w:rFonts w:ascii="Arial" w:hAnsi="Arial" w:cs="Arial"/>
          <w:color w:val="000000"/>
          <w:sz w:val="21"/>
          <w:szCs w:val="21"/>
        </w:rPr>
        <w:t>, мг/м</w:t>
      </w:r>
      <w:r>
        <w:rPr>
          <w:rFonts w:ascii="Arial" w:hAnsi="Arial" w:cs="Arial"/>
          <w:color w:val="000000"/>
          <w:sz w:val="21"/>
          <w:szCs w:val="21"/>
          <w:vertAlign w:val="superscript"/>
        </w:rPr>
        <w:t>3</w:t>
      </w:r>
      <w:r>
        <w:rPr>
          <w:rFonts w:ascii="Arial" w:hAnsi="Arial" w:cs="Arial"/>
          <w:color w:val="000000"/>
          <w:sz w:val="21"/>
          <w:szCs w:val="21"/>
        </w:rPr>
        <w:t xml:space="preserve">) при выбросе </w:t>
      </w:r>
      <w:proofErr w:type="spellStart"/>
      <w:r>
        <w:rPr>
          <w:rFonts w:ascii="Arial" w:hAnsi="Arial" w:cs="Arial"/>
          <w:color w:val="000000"/>
          <w:sz w:val="21"/>
          <w:szCs w:val="21"/>
        </w:rPr>
        <w:t>газовоздушной</w:t>
      </w:r>
      <w:proofErr w:type="spellEnd"/>
      <w:r>
        <w:rPr>
          <w:rFonts w:ascii="Arial" w:hAnsi="Arial" w:cs="Arial"/>
          <w:color w:val="000000"/>
          <w:sz w:val="21"/>
          <w:szCs w:val="21"/>
        </w:rPr>
        <w:t xml:space="preserve"> смеси из точечного источника с круглым устьем достигается при неблагоприятных метеоусловиях на расстоянии </w:t>
      </w:r>
      <w:proofErr w:type="spellStart"/>
      <w:r>
        <w:rPr>
          <w:rStyle w:val="form"/>
          <w:i/>
          <w:iCs/>
          <w:color w:val="000000"/>
          <w:sz w:val="26"/>
          <w:szCs w:val="26"/>
        </w:rPr>
        <w:t>X</w:t>
      </w:r>
      <w:r>
        <w:rPr>
          <w:rStyle w:val="form"/>
          <w:i/>
          <w:iCs/>
          <w:color w:val="000000"/>
          <w:sz w:val="26"/>
          <w:szCs w:val="26"/>
          <w:vertAlign w:val="subscript"/>
        </w:rPr>
        <w:t>м</w:t>
      </w:r>
      <w:proofErr w:type="spellEnd"/>
      <w:r>
        <w:rPr>
          <w:rFonts w:ascii="Arial" w:hAnsi="Arial" w:cs="Arial"/>
          <w:color w:val="000000"/>
          <w:sz w:val="21"/>
          <w:szCs w:val="21"/>
        </w:rPr>
        <w:t> (м) от источника:</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а) для горячих источников (Δ</w:t>
      </w:r>
      <w:proofErr w:type="gramStart"/>
      <w:r>
        <w:rPr>
          <w:rStyle w:val="form"/>
          <w:i/>
          <w:iCs/>
          <w:color w:val="000000"/>
          <w:sz w:val="26"/>
          <w:szCs w:val="26"/>
        </w:rPr>
        <w:t>T</w:t>
      </w:r>
      <w:r>
        <w:rPr>
          <w:rFonts w:ascii="Arial" w:hAnsi="Arial" w:cs="Arial"/>
          <w:color w:val="000000"/>
          <w:sz w:val="21"/>
          <w:szCs w:val="21"/>
        </w:rPr>
        <w:t> &gt;</w:t>
      </w:r>
      <w:proofErr w:type="gramEnd"/>
      <w:r>
        <w:rPr>
          <w:rFonts w:ascii="Arial" w:hAnsi="Arial" w:cs="Arial"/>
          <w:color w:val="000000"/>
          <w:sz w:val="21"/>
          <w:szCs w:val="21"/>
        </w:rPr>
        <w:t>&gt; 0)</w:t>
      </w:r>
    </w:p>
    <w:p w:rsidR="002A2DFD" w:rsidRDefault="002A2DFD">
      <w:r>
        <w:rPr>
          <w:noProof/>
          <w:lang w:eastAsia="ru-RU"/>
        </w:rPr>
        <w:lastRenderedPageBreak/>
        <w:drawing>
          <wp:inline distT="0" distB="0" distL="0" distR="0">
            <wp:extent cx="5934075" cy="24955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495550"/>
                    </a:xfrm>
                    <a:prstGeom prst="rect">
                      <a:avLst/>
                    </a:prstGeom>
                    <a:noFill/>
                    <a:ln>
                      <a:noFill/>
                    </a:ln>
                  </pic:spPr>
                </pic:pic>
              </a:graphicData>
            </a:graphic>
          </wp:inline>
        </w:drawing>
      </w:r>
    </w:p>
    <w:p w:rsidR="002A2DFD" w:rsidRPr="002A2DFD" w:rsidRDefault="002A2DFD" w:rsidP="002A2DFD">
      <w:pPr>
        <w:spacing w:after="0" w:line="240" w:lineRule="auto"/>
        <w:ind w:left="150" w:right="150" w:firstLine="397"/>
        <w:jc w:val="both"/>
        <w:rPr>
          <w:rFonts w:ascii="Arial" w:eastAsia="Times New Roman" w:hAnsi="Arial" w:cs="Arial"/>
          <w:color w:val="000000"/>
          <w:sz w:val="21"/>
          <w:szCs w:val="21"/>
          <w:lang w:eastAsia="ru-RU"/>
        </w:rPr>
      </w:pPr>
      <w:r w:rsidRPr="002A2DFD">
        <w:rPr>
          <w:rFonts w:ascii="Times New Roman" w:eastAsia="Times New Roman" w:hAnsi="Times New Roman" w:cs="Times New Roman"/>
          <w:i/>
          <w:iCs/>
          <w:color w:val="000000"/>
          <w:sz w:val="26"/>
          <w:szCs w:val="26"/>
          <w:lang w:eastAsia="ru-RU"/>
        </w:rPr>
        <w:t>η</w:t>
      </w:r>
      <w:r w:rsidRPr="002A2DFD">
        <w:rPr>
          <w:rFonts w:ascii="Arial" w:eastAsia="Times New Roman" w:hAnsi="Arial" w:cs="Arial"/>
          <w:color w:val="000000"/>
          <w:sz w:val="21"/>
          <w:szCs w:val="21"/>
          <w:lang w:eastAsia="ru-RU"/>
        </w:rPr>
        <w:t> – безмерный коэффициент, учитывающий влияние рельефа. Для равнинного ландшафта </w:t>
      </w:r>
      <w:r w:rsidRPr="002A2DFD">
        <w:rPr>
          <w:rFonts w:ascii="Times New Roman" w:eastAsia="Times New Roman" w:hAnsi="Times New Roman" w:cs="Times New Roman"/>
          <w:i/>
          <w:iCs/>
          <w:color w:val="000000"/>
          <w:sz w:val="26"/>
          <w:szCs w:val="26"/>
          <w:lang w:eastAsia="ru-RU"/>
        </w:rPr>
        <w:t>η</w:t>
      </w:r>
      <w:r w:rsidRPr="002A2DFD">
        <w:rPr>
          <w:rFonts w:ascii="Arial" w:eastAsia="Times New Roman" w:hAnsi="Arial" w:cs="Arial"/>
          <w:color w:val="000000"/>
          <w:sz w:val="21"/>
          <w:szCs w:val="21"/>
          <w:lang w:eastAsia="ru-RU"/>
        </w:rPr>
        <w:t> = 1;</w:t>
      </w:r>
    </w:p>
    <w:p w:rsidR="002A2DFD" w:rsidRPr="002A2DFD" w:rsidRDefault="002A2DFD" w:rsidP="002A2DFD">
      <w:pPr>
        <w:spacing w:after="0" w:line="240" w:lineRule="auto"/>
        <w:ind w:left="150" w:right="150" w:firstLine="397"/>
        <w:jc w:val="both"/>
        <w:rPr>
          <w:rFonts w:ascii="Arial" w:eastAsia="Times New Roman" w:hAnsi="Arial" w:cs="Arial"/>
          <w:color w:val="000000"/>
          <w:sz w:val="21"/>
          <w:szCs w:val="21"/>
          <w:lang w:eastAsia="ru-RU"/>
        </w:rPr>
      </w:pPr>
      <w:r w:rsidRPr="002A2DFD">
        <w:rPr>
          <w:rFonts w:ascii="Times New Roman" w:eastAsia="Times New Roman" w:hAnsi="Times New Roman" w:cs="Times New Roman"/>
          <w:i/>
          <w:iCs/>
          <w:color w:val="000000"/>
          <w:sz w:val="26"/>
          <w:szCs w:val="26"/>
          <w:lang w:eastAsia="ru-RU"/>
        </w:rPr>
        <w:t>A, F, n</w:t>
      </w:r>
      <w:r w:rsidRPr="002A2DFD">
        <w:rPr>
          <w:rFonts w:ascii="Arial" w:eastAsia="Times New Roman" w:hAnsi="Arial" w:cs="Arial"/>
          <w:color w:val="000000"/>
          <w:sz w:val="21"/>
          <w:szCs w:val="21"/>
          <w:lang w:eastAsia="ru-RU"/>
        </w:rPr>
        <w:t> – коэффициенты, определение которых дано ниже.</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b/>
          <w:bCs/>
          <w:color w:val="000000"/>
          <w:sz w:val="21"/>
          <w:szCs w:val="21"/>
          <w:lang w:eastAsia="ru-RU"/>
        </w:rPr>
        <w:t>Климатический коэффициент </w:t>
      </w:r>
      <w:r w:rsidRPr="002A2DFD">
        <w:rPr>
          <w:rFonts w:ascii="Times New Roman" w:eastAsia="Times New Roman" w:hAnsi="Times New Roman" w:cs="Times New Roman"/>
          <w:b/>
          <w:bCs/>
          <w:i/>
          <w:iCs/>
          <w:color w:val="000000"/>
          <w:sz w:val="26"/>
          <w:szCs w:val="26"/>
          <w:lang w:eastAsia="ru-RU"/>
        </w:rPr>
        <w:t>A</w:t>
      </w:r>
      <w:r w:rsidRPr="002A2DFD">
        <w:rPr>
          <w:rFonts w:ascii="Arial" w:eastAsia="Times New Roman" w:hAnsi="Arial" w:cs="Arial"/>
          <w:b/>
          <w:bCs/>
          <w:color w:val="000000"/>
          <w:sz w:val="21"/>
          <w:szCs w:val="21"/>
          <w:lang w:eastAsia="ru-RU"/>
        </w:rPr>
        <w:t>, зависящий от температурной стратификации атмосферы</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Рассеивающие свойства атмосферы при неблагоприятных метеоусловиях, т.е. при условиях, отвечающих максимуму концентраций, определяются климатической зоной РФ и приведены в таблице:</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9246"/>
        <w:gridCol w:w="1554"/>
      </w:tblGrid>
      <w:tr w:rsidR="002A2DFD" w:rsidRPr="002A2DFD" w:rsidTr="002A2DFD">
        <w:trPr>
          <w:tblCellSpacing w:w="15" w:type="dxa"/>
        </w:trPr>
        <w:tc>
          <w:tcPr>
            <w:tcW w:w="0" w:type="auto"/>
            <w:gridSpan w:val="2"/>
            <w:tcBorders>
              <w:top w:val="nil"/>
              <w:left w:val="nil"/>
              <w:bottom w:val="nil"/>
              <w:right w:val="nil"/>
            </w:tcBorders>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right"/>
              <w:rPr>
                <w:rFonts w:ascii="Arial" w:eastAsia="Times New Roman" w:hAnsi="Arial" w:cs="Arial"/>
                <w:i/>
                <w:iCs/>
                <w:color w:val="000000"/>
                <w:sz w:val="21"/>
                <w:szCs w:val="21"/>
                <w:lang w:eastAsia="ru-RU"/>
              </w:rPr>
            </w:pPr>
            <w:r w:rsidRPr="002A2DFD">
              <w:rPr>
                <w:rFonts w:ascii="Arial" w:eastAsia="Times New Roman" w:hAnsi="Arial" w:cs="Arial"/>
                <w:i/>
                <w:iCs/>
                <w:color w:val="000000"/>
                <w:sz w:val="21"/>
                <w:szCs w:val="21"/>
                <w:lang w:eastAsia="ru-RU"/>
              </w:rPr>
              <w:t>Таблица 1 – Значение коэффициента A</w:t>
            </w:r>
          </w:p>
        </w:tc>
      </w:tr>
      <w:tr w:rsidR="002A2DFD" w:rsidRPr="002A2DFD" w:rsidTr="002A2DFD">
        <w:trPr>
          <w:tblCellSpacing w:w="15" w:type="dxa"/>
        </w:trPr>
        <w:tc>
          <w:tcPr>
            <w:tcW w:w="9227"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Географические районы РФ</w:t>
            </w:r>
          </w:p>
        </w:tc>
        <w:tc>
          <w:tcPr>
            <w:tcW w:w="1513"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Times New Roman" w:eastAsia="Times New Roman" w:hAnsi="Times New Roman" w:cs="Times New Roman"/>
                <w:b/>
                <w:bCs/>
                <w:i/>
                <w:iCs/>
                <w:color w:val="981917"/>
                <w:sz w:val="26"/>
                <w:szCs w:val="26"/>
                <w:lang w:eastAsia="ru-RU"/>
              </w:rPr>
              <w:t>A</w:t>
            </w:r>
          </w:p>
        </w:tc>
      </w:tr>
      <w:tr w:rsidR="002A2DFD" w:rsidRPr="002A2DFD" w:rsidTr="002A2DFD">
        <w:trPr>
          <w:tblCellSpacing w:w="15" w:type="dxa"/>
        </w:trPr>
        <w:tc>
          <w:tcPr>
            <w:tcW w:w="9107"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Читинская область, Бурятия</w:t>
            </w:r>
          </w:p>
        </w:tc>
        <w:tc>
          <w:tcPr>
            <w:tcW w:w="139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250</w:t>
            </w:r>
          </w:p>
        </w:tc>
      </w:tr>
      <w:tr w:rsidR="002A2DFD" w:rsidRPr="002A2DFD" w:rsidTr="002A2DFD">
        <w:trPr>
          <w:tblCellSpacing w:w="15" w:type="dxa"/>
        </w:trPr>
        <w:tc>
          <w:tcPr>
            <w:tcW w:w="9107"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xml:space="preserve">Для районов РФ южнее 50 о </w:t>
            </w:r>
            <w:proofErr w:type="spellStart"/>
            <w:r w:rsidRPr="002A2DFD">
              <w:rPr>
                <w:rFonts w:ascii="Arial" w:eastAsia="Times New Roman" w:hAnsi="Arial" w:cs="Arial"/>
                <w:color w:val="000000"/>
                <w:sz w:val="18"/>
                <w:szCs w:val="18"/>
                <w:lang w:eastAsia="ru-RU"/>
              </w:rPr>
              <w:t>с.ш</w:t>
            </w:r>
            <w:proofErr w:type="spellEnd"/>
            <w:r w:rsidRPr="002A2DFD">
              <w:rPr>
                <w:rFonts w:ascii="Arial" w:eastAsia="Times New Roman" w:hAnsi="Arial" w:cs="Arial"/>
                <w:color w:val="000000"/>
                <w:sz w:val="18"/>
                <w:szCs w:val="18"/>
                <w:lang w:eastAsia="ru-RU"/>
              </w:rPr>
              <w:t>.; для остальных районов Нижнего Поволжья, Кавказа; для азиатской территории РФ, Дальнего Востока, остальной территории Сибири</w:t>
            </w:r>
          </w:p>
        </w:tc>
        <w:tc>
          <w:tcPr>
            <w:tcW w:w="139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200</w:t>
            </w:r>
          </w:p>
        </w:tc>
      </w:tr>
      <w:tr w:rsidR="002A2DFD" w:rsidRPr="002A2DFD" w:rsidTr="002A2DFD">
        <w:trPr>
          <w:tblCellSpacing w:w="15" w:type="dxa"/>
        </w:trPr>
        <w:tc>
          <w:tcPr>
            <w:tcW w:w="9107"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xml:space="preserve">Для Европейской территории РФ и Урала от 50 до 52 о </w:t>
            </w:r>
            <w:proofErr w:type="spellStart"/>
            <w:r w:rsidRPr="002A2DFD">
              <w:rPr>
                <w:rFonts w:ascii="Arial" w:eastAsia="Times New Roman" w:hAnsi="Arial" w:cs="Arial"/>
                <w:color w:val="000000"/>
                <w:sz w:val="18"/>
                <w:szCs w:val="18"/>
                <w:lang w:eastAsia="ru-RU"/>
              </w:rPr>
              <w:t>с.ш</w:t>
            </w:r>
            <w:proofErr w:type="spellEnd"/>
            <w:r w:rsidRPr="002A2DFD">
              <w:rPr>
                <w:rFonts w:ascii="Arial" w:eastAsia="Times New Roman" w:hAnsi="Arial" w:cs="Arial"/>
                <w:color w:val="000000"/>
                <w:sz w:val="18"/>
                <w:szCs w:val="18"/>
                <w:lang w:eastAsia="ru-RU"/>
              </w:rPr>
              <w:t>. (за исключением центра ЕТ)</w:t>
            </w:r>
          </w:p>
        </w:tc>
        <w:tc>
          <w:tcPr>
            <w:tcW w:w="139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180</w:t>
            </w:r>
          </w:p>
        </w:tc>
      </w:tr>
      <w:tr w:rsidR="002A2DFD" w:rsidRPr="002A2DFD" w:rsidTr="002A2DFD">
        <w:trPr>
          <w:tblCellSpacing w:w="15" w:type="dxa"/>
        </w:trPr>
        <w:tc>
          <w:tcPr>
            <w:tcW w:w="9107"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xml:space="preserve">Европейская территория РФ и Урала севернее 52 0 </w:t>
            </w:r>
            <w:proofErr w:type="spellStart"/>
            <w:r w:rsidRPr="002A2DFD">
              <w:rPr>
                <w:rFonts w:ascii="Arial" w:eastAsia="Times New Roman" w:hAnsi="Arial" w:cs="Arial"/>
                <w:color w:val="000000"/>
                <w:sz w:val="18"/>
                <w:szCs w:val="18"/>
                <w:lang w:eastAsia="ru-RU"/>
              </w:rPr>
              <w:t>с.ш</w:t>
            </w:r>
            <w:proofErr w:type="spellEnd"/>
            <w:r w:rsidRPr="002A2DFD">
              <w:rPr>
                <w:rFonts w:ascii="Arial" w:eastAsia="Times New Roman" w:hAnsi="Arial" w:cs="Arial"/>
                <w:color w:val="000000"/>
                <w:sz w:val="18"/>
                <w:szCs w:val="18"/>
                <w:lang w:eastAsia="ru-RU"/>
              </w:rPr>
              <w:t>. (за исключением центра ЕТ)</w:t>
            </w:r>
          </w:p>
        </w:tc>
        <w:tc>
          <w:tcPr>
            <w:tcW w:w="139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160</w:t>
            </w:r>
          </w:p>
        </w:tc>
      </w:tr>
      <w:tr w:rsidR="002A2DFD" w:rsidRPr="002A2DFD" w:rsidTr="002A2DFD">
        <w:trPr>
          <w:tblCellSpacing w:w="15" w:type="dxa"/>
        </w:trPr>
        <w:tc>
          <w:tcPr>
            <w:tcW w:w="9107"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Московская, Тульская, Рязанская, Владимирская, Калужская, Ивановская области</w:t>
            </w:r>
          </w:p>
        </w:tc>
        <w:tc>
          <w:tcPr>
            <w:tcW w:w="139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140</w:t>
            </w:r>
          </w:p>
        </w:tc>
      </w:tr>
    </w:tbl>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b/>
          <w:bCs/>
          <w:color w:val="000000"/>
          <w:sz w:val="21"/>
          <w:szCs w:val="21"/>
          <w:lang w:eastAsia="ru-RU"/>
        </w:rPr>
        <w:t>Коэффициент </w:t>
      </w:r>
      <w:r w:rsidRPr="002A2DFD">
        <w:rPr>
          <w:rFonts w:ascii="Times New Roman" w:eastAsia="Times New Roman" w:hAnsi="Times New Roman" w:cs="Times New Roman"/>
          <w:b/>
          <w:bCs/>
          <w:i/>
          <w:iCs/>
          <w:color w:val="000000"/>
          <w:sz w:val="26"/>
          <w:szCs w:val="26"/>
          <w:lang w:eastAsia="ru-RU"/>
        </w:rPr>
        <w:t>F</w:t>
      </w:r>
      <w:r w:rsidRPr="002A2DFD">
        <w:rPr>
          <w:rFonts w:ascii="Arial" w:eastAsia="Times New Roman" w:hAnsi="Arial" w:cs="Arial"/>
          <w:b/>
          <w:bCs/>
          <w:color w:val="000000"/>
          <w:sz w:val="21"/>
          <w:szCs w:val="21"/>
          <w:lang w:eastAsia="ru-RU"/>
        </w:rPr>
        <w:t>, учитывающий скорость оседания вредных веществ в атмосфере</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Интенсивность оседания вредных веществ зависит: от скорости оседания частиц; турбулентности; скорости ветра; размеров частиц и т.д.</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9246"/>
        <w:gridCol w:w="1554"/>
      </w:tblGrid>
      <w:tr w:rsidR="002A2DFD" w:rsidRPr="002A2DFD" w:rsidTr="002A2DFD">
        <w:trPr>
          <w:tblCellSpacing w:w="15" w:type="dxa"/>
        </w:trPr>
        <w:tc>
          <w:tcPr>
            <w:tcW w:w="0" w:type="auto"/>
            <w:gridSpan w:val="2"/>
            <w:tcBorders>
              <w:top w:val="nil"/>
              <w:left w:val="nil"/>
              <w:bottom w:val="nil"/>
              <w:right w:val="nil"/>
            </w:tcBorders>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right"/>
              <w:rPr>
                <w:rFonts w:ascii="Arial" w:eastAsia="Times New Roman" w:hAnsi="Arial" w:cs="Arial"/>
                <w:i/>
                <w:iCs/>
                <w:color w:val="000000"/>
                <w:sz w:val="21"/>
                <w:szCs w:val="21"/>
                <w:lang w:eastAsia="ru-RU"/>
              </w:rPr>
            </w:pPr>
            <w:r w:rsidRPr="002A2DFD">
              <w:rPr>
                <w:rFonts w:ascii="Arial" w:eastAsia="Times New Roman" w:hAnsi="Arial" w:cs="Arial"/>
                <w:i/>
                <w:iCs/>
                <w:color w:val="000000"/>
                <w:sz w:val="21"/>
                <w:szCs w:val="21"/>
                <w:lang w:eastAsia="ru-RU"/>
              </w:rPr>
              <w:t>Таблица 2 – Значение безразмерного коэффициента</w:t>
            </w:r>
          </w:p>
        </w:tc>
      </w:tr>
      <w:tr w:rsidR="002A2DFD" w:rsidRPr="002A2DFD" w:rsidTr="002A2DFD">
        <w:trPr>
          <w:tblCellSpacing w:w="15" w:type="dxa"/>
        </w:trPr>
        <w:tc>
          <w:tcPr>
            <w:tcW w:w="9227"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lastRenderedPageBreak/>
              <w:t>Наименование</w:t>
            </w:r>
          </w:p>
        </w:tc>
        <w:tc>
          <w:tcPr>
            <w:tcW w:w="1513"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rPr>
                <w:rFonts w:ascii="Arial" w:eastAsia="Times New Roman" w:hAnsi="Arial" w:cs="Arial"/>
                <w:b/>
                <w:bCs/>
                <w:color w:val="981917"/>
                <w:sz w:val="21"/>
                <w:szCs w:val="21"/>
                <w:lang w:eastAsia="ru-RU"/>
              </w:rPr>
            </w:pPr>
            <w:r w:rsidRPr="002A2DFD">
              <w:rPr>
                <w:rFonts w:ascii="Times New Roman" w:eastAsia="Times New Roman" w:hAnsi="Times New Roman" w:cs="Times New Roman"/>
                <w:b/>
                <w:bCs/>
                <w:i/>
                <w:iCs/>
                <w:color w:val="981917"/>
                <w:sz w:val="26"/>
                <w:szCs w:val="26"/>
                <w:lang w:eastAsia="ru-RU"/>
              </w:rPr>
              <w:t>F</w:t>
            </w:r>
          </w:p>
        </w:tc>
      </w:tr>
      <w:tr w:rsidR="002A2DFD" w:rsidRPr="002A2DFD" w:rsidTr="002A2DFD">
        <w:trPr>
          <w:tblCellSpacing w:w="15" w:type="dxa"/>
        </w:trPr>
        <w:tc>
          <w:tcPr>
            <w:tcW w:w="9107"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Газы, мелкодисперсные аэрозоли (пыли, золы и т. п.), скорость упорядоченного оседания которых практически равна 0</w:t>
            </w:r>
          </w:p>
        </w:tc>
        <w:tc>
          <w:tcPr>
            <w:tcW w:w="139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w:t>
            </w:r>
          </w:p>
        </w:tc>
      </w:tr>
      <w:tr w:rsidR="002A2DFD" w:rsidRPr="002A2DFD" w:rsidTr="002A2DFD">
        <w:trPr>
          <w:tblCellSpacing w:w="15" w:type="dxa"/>
        </w:trPr>
        <w:tc>
          <w:tcPr>
            <w:tcW w:w="9107" w:type="dxa"/>
            <w:shd w:val="clear" w:color="auto" w:fill="FAF0E6"/>
            <w:tcMar>
              <w:top w:w="30" w:type="dxa"/>
              <w:left w:w="75" w:type="dxa"/>
              <w:bottom w:w="30" w:type="dxa"/>
              <w:right w:w="75" w:type="dxa"/>
            </w:tcMar>
            <w:hideMark/>
          </w:tcPr>
          <w:p w:rsidR="002A2DFD" w:rsidRPr="002A2DFD" w:rsidRDefault="002A2DFD" w:rsidP="002A2DFD">
            <w:pPr>
              <w:spacing w:before="100" w:beforeAutospacing="1" w:after="100" w:afterAutospacing="1"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Мелкодисперсные аэрозоли (кроме указанных выше) при коэффициенте очистки:</w:t>
            </w:r>
          </w:p>
          <w:p w:rsidR="002A2DFD" w:rsidRPr="002A2DFD" w:rsidRDefault="002A2DFD" w:rsidP="002A2DFD">
            <w:pPr>
              <w:numPr>
                <w:ilvl w:val="0"/>
                <w:numId w:val="4"/>
              </w:numPr>
              <w:spacing w:before="100" w:beforeAutospacing="1" w:after="100" w:afterAutospacing="1" w:line="288" w:lineRule="atLeast"/>
              <w:ind w:left="930"/>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не менее 90%;</w:t>
            </w:r>
          </w:p>
          <w:p w:rsidR="002A2DFD" w:rsidRPr="002A2DFD" w:rsidRDefault="002A2DFD" w:rsidP="002A2DFD">
            <w:pPr>
              <w:numPr>
                <w:ilvl w:val="0"/>
                <w:numId w:val="4"/>
              </w:numPr>
              <w:spacing w:before="100" w:beforeAutospacing="1" w:after="100" w:afterAutospacing="1" w:line="288" w:lineRule="atLeast"/>
              <w:ind w:left="930"/>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от 75 % до 90%;</w:t>
            </w:r>
          </w:p>
          <w:p w:rsidR="002A2DFD" w:rsidRPr="002A2DFD" w:rsidRDefault="002A2DFD" w:rsidP="002A2DFD">
            <w:pPr>
              <w:numPr>
                <w:ilvl w:val="0"/>
                <w:numId w:val="4"/>
              </w:numPr>
              <w:spacing w:before="100" w:beforeAutospacing="1" w:after="100" w:afterAutospacing="1" w:line="288" w:lineRule="atLeast"/>
              <w:ind w:left="930"/>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менее 75%;</w:t>
            </w:r>
          </w:p>
          <w:p w:rsidR="002A2DFD" w:rsidRPr="002A2DFD" w:rsidRDefault="002A2DFD" w:rsidP="002A2DFD">
            <w:pPr>
              <w:numPr>
                <w:ilvl w:val="0"/>
                <w:numId w:val="4"/>
              </w:numPr>
              <w:spacing w:before="100" w:beforeAutospacing="1" w:after="100" w:afterAutospacing="1" w:line="288" w:lineRule="atLeast"/>
              <w:ind w:left="930"/>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при отсутствии очистки</w:t>
            </w:r>
          </w:p>
        </w:tc>
        <w:tc>
          <w:tcPr>
            <w:tcW w:w="1393" w:type="dxa"/>
            <w:shd w:val="clear" w:color="auto" w:fill="FAF0E6"/>
            <w:tcMar>
              <w:top w:w="30" w:type="dxa"/>
              <w:left w:w="75" w:type="dxa"/>
              <w:bottom w:w="30" w:type="dxa"/>
              <w:right w:w="75" w:type="dxa"/>
            </w:tcMar>
            <w:vAlign w:val="center"/>
            <w:hideMark/>
          </w:tcPr>
          <w:p w:rsidR="002A2DFD" w:rsidRPr="002A2DFD" w:rsidRDefault="002A2DFD" w:rsidP="002A2DFD">
            <w:pPr>
              <w:spacing w:beforeAutospacing="1" w:after="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br/>
            </w:r>
            <w:r w:rsidRPr="002A2DFD">
              <w:rPr>
                <w:rFonts w:ascii="Arial" w:eastAsia="Times New Roman" w:hAnsi="Arial" w:cs="Arial"/>
                <w:color w:val="000000"/>
                <w:sz w:val="18"/>
                <w:szCs w:val="18"/>
                <w:lang w:eastAsia="ru-RU"/>
              </w:rPr>
              <w:br/>
              <w:t>2</w:t>
            </w:r>
            <w:r w:rsidRPr="002A2DFD">
              <w:rPr>
                <w:rFonts w:ascii="Arial" w:eastAsia="Times New Roman" w:hAnsi="Arial" w:cs="Arial"/>
                <w:color w:val="000000"/>
                <w:sz w:val="18"/>
                <w:szCs w:val="18"/>
                <w:lang w:eastAsia="ru-RU"/>
              </w:rPr>
              <w:br/>
              <w:t>2,50</w:t>
            </w:r>
            <w:r w:rsidRPr="002A2DFD">
              <w:rPr>
                <w:rFonts w:ascii="Arial" w:eastAsia="Times New Roman" w:hAnsi="Arial" w:cs="Arial"/>
                <w:color w:val="000000"/>
                <w:sz w:val="18"/>
                <w:szCs w:val="18"/>
                <w:lang w:eastAsia="ru-RU"/>
              </w:rPr>
              <w:br/>
              <w:t>3</w:t>
            </w:r>
            <w:r w:rsidRPr="002A2DFD">
              <w:rPr>
                <w:rFonts w:ascii="Arial" w:eastAsia="Times New Roman" w:hAnsi="Arial" w:cs="Arial"/>
                <w:color w:val="000000"/>
                <w:sz w:val="18"/>
                <w:szCs w:val="18"/>
                <w:lang w:eastAsia="ru-RU"/>
              </w:rPr>
              <w:br/>
              <w:t>3</w:t>
            </w:r>
          </w:p>
        </w:tc>
      </w:tr>
    </w:tbl>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b/>
          <w:bCs/>
          <w:color w:val="000000"/>
          <w:sz w:val="21"/>
          <w:szCs w:val="21"/>
          <w:lang w:eastAsia="ru-RU"/>
        </w:rPr>
        <w:t>Коэффициенты </w:t>
      </w:r>
      <w:r w:rsidRPr="002A2DFD">
        <w:rPr>
          <w:rFonts w:ascii="Times New Roman" w:eastAsia="Times New Roman" w:hAnsi="Times New Roman" w:cs="Times New Roman"/>
          <w:b/>
          <w:bCs/>
          <w:i/>
          <w:iCs/>
          <w:color w:val="000000"/>
          <w:sz w:val="26"/>
          <w:szCs w:val="26"/>
          <w:lang w:eastAsia="ru-RU"/>
        </w:rPr>
        <w:t>m</w:t>
      </w:r>
      <w:r w:rsidRPr="002A2DFD">
        <w:rPr>
          <w:rFonts w:ascii="Arial" w:eastAsia="Times New Roman" w:hAnsi="Arial" w:cs="Arial"/>
          <w:b/>
          <w:bCs/>
          <w:color w:val="000000"/>
          <w:sz w:val="21"/>
          <w:szCs w:val="21"/>
          <w:lang w:eastAsia="ru-RU"/>
        </w:rPr>
        <w:t> и </w:t>
      </w:r>
      <w:r w:rsidRPr="002A2DFD">
        <w:rPr>
          <w:rFonts w:ascii="Times New Roman" w:eastAsia="Times New Roman" w:hAnsi="Times New Roman" w:cs="Times New Roman"/>
          <w:b/>
          <w:bCs/>
          <w:i/>
          <w:iCs/>
          <w:color w:val="000000"/>
          <w:sz w:val="26"/>
          <w:szCs w:val="26"/>
          <w:lang w:eastAsia="ru-RU"/>
        </w:rPr>
        <w:t>n</w:t>
      </w:r>
      <w:r w:rsidRPr="002A2DFD">
        <w:rPr>
          <w:rFonts w:ascii="Arial" w:eastAsia="Times New Roman" w:hAnsi="Arial" w:cs="Arial"/>
          <w:b/>
          <w:bCs/>
          <w:color w:val="000000"/>
          <w:sz w:val="21"/>
          <w:szCs w:val="21"/>
          <w:lang w:eastAsia="ru-RU"/>
        </w:rPr>
        <w:t>, учитывающие подъем факела под трубой</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Значение этих коэффициентов определяются по вспомогательным величинам, вычисляемым в свою очередь по конструктивным параметрам:</w:t>
      </w:r>
    </w:p>
    <w:p w:rsidR="002A2DFD" w:rsidRDefault="002A2DFD">
      <w:r>
        <w:rPr>
          <w:noProof/>
          <w:lang w:eastAsia="ru-RU"/>
        </w:rPr>
        <w:drawing>
          <wp:inline distT="0" distB="0" distL="0" distR="0">
            <wp:extent cx="5934075" cy="27241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724150"/>
                    </a:xfrm>
                    <a:prstGeom prst="rect">
                      <a:avLst/>
                    </a:prstGeom>
                    <a:noFill/>
                    <a:ln>
                      <a:noFill/>
                    </a:ln>
                  </pic:spPr>
                </pic:pic>
              </a:graphicData>
            </a:graphic>
          </wp:inline>
        </w:drawing>
      </w:r>
    </w:p>
    <w:p w:rsidR="002A2DFD" w:rsidRDefault="002A2DFD">
      <w:r>
        <w:rPr>
          <w:noProof/>
          <w:lang w:eastAsia="ru-RU"/>
        </w:rPr>
        <w:drawing>
          <wp:inline distT="0" distB="0" distL="0" distR="0">
            <wp:extent cx="5934075" cy="27717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771775"/>
                    </a:xfrm>
                    <a:prstGeom prst="rect">
                      <a:avLst/>
                    </a:prstGeom>
                    <a:noFill/>
                    <a:ln>
                      <a:noFill/>
                    </a:ln>
                  </pic:spPr>
                </pic:pic>
              </a:graphicData>
            </a:graphic>
          </wp:inline>
        </w:drawing>
      </w:r>
    </w:p>
    <w:p w:rsidR="002A2DFD" w:rsidRDefault="002A2DFD">
      <w:r>
        <w:rPr>
          <w:noProof/>
          <w:lang w:eastAsia="ru-RU"/>
        </w:rPr>
        <w:lastRenderedPageBreak/>
        <w:drawing>
          <wp:inline distT="0" distB="0" distL="0" distR="0">
            <wp:extent cx="5934075" cy="29527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2952750"/>
                    </a:xfrm>
                    <a:prstGeom prst="rect">
                      <a:avLst/>
                    </a:prstGeom>
                    <a:noFill/>
                    <a:ln>
                      <a:noFill/>
                    </a:ln>
                  </pic:spPr>
                </pic:pic>
              </a:graphicData>
            </a:graphic>
          </wp:inline>
        </w:drawing>
      </w:r>
    </w:p>
    <w:p w:rsidR="002A2DFD" w:rsidRDefault="002A2DFD">
      <w:r>
        <w:rPr>
          <w:noProof/>
          <w:lang w:eastAsia="ru-RU"/>
        </w:rPr>
        <w:drawing>
          <wp:inline distT="0" distB="0" distL="0" distR="0">
            <wp:extent cx="5934075" cy="2714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714625"/>
                    </a:xfrm>
                    <a:prstGeom prst="rect">
                      <a:avLst/>
                    </a:prstGeom>
                    <a:noFill/>
                    <a:ln>
                      <a:noFill/>
                    </a:ln>
                  </pic:spPr>
                </pic:pic>
              </a:graphicData>
            </a:graphic>
          </wp:inline>
        </w:drawing>
      </w:r>
    </w:p>
    <w:p w:rsidR="002A2DFD" w:rsidRDefault="002A2DFD">
      <w:r>
        <w:rPr>
          <w:noProof/>
          <w:lang w:eastAsia="ru-RU"/>
        </w:rPr>
        <w:drawing>
          <wp:inline distT="0" distB="0" distL="0" distR="0">
            <wp:extent cx="5934075" cy="19526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952625"/>
                    </a:xfrm>
                    <a:prstGeom prst="rect">
                      <a:avLst/>
                    </a:prstGeom>
                    <a:noFill/>
                    <a:ln>
                      <a:noFill/>
                    </a:ln>
                  </pic:spPr>
                </pic:pic>
              </a:graphicData>
            </a:graphic>
          </wp:inline>
        </w:drawing>
      </w:r>
    </w:p>
    <w:p w:rsidR="002A2DFD" w:rsidRDefault="002A2DFD">
      <w:r>
        <w:rPr>
          <w:noProof/>
          <w:lang w:eastAsia="ru-RU"/>
        </w:rPr>
        <w:lastRenderedPageBreak/>
        <w:drawing>
          <wp:inline distT="0" distB="0" distL="0" distR="0">
            <wp:extent cx="5943600" cy="329184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91840"/>
                    </a:xfrm>
                    <a:prstGeom prst="rect">
                      <a:avLst/>
                    </a:prstGeom>
                    <a:noFill/>
                    <a:ln>
                      <a:noFill/>
                    </a:ln>
                  </pic:spPr>
                </pic:pic>
              </a:graphicData>
            </a:graphic>
          </wp:inline>
        </w:drawing>
      </w:r>
    </w:p>
    <w:p w:rsidR="002A2DFD" w:rsidRPr="002A2DFD" w:rsidRDefault="002A2DFD" w:rsidP="002A2DFD">
      <w:pPr>
        <w:spacing w:after="0" w:line="240" w:lineRule="auto"/>
        <w:ind w:left="150" w:right="150" w:firstLine="397"/>
        <w:jc w:val="both"/>
        <w:rPr>
          <w:rFonts w:ascii="Arial" w:eastAsia="Times New Roman" w:hAnsi="Arial" w:cs="Arial"/>
          <w:color w:val="000000"/>
          <w:sz w:val="21"/>
          <w:szCs w:val="21"/>
          <w:lang w:eastAsia="ru-RU"/>
        </w:rPr>
      </w:pPr>
      <w:r w:rsidRPr="002A2DFD">
        <w:rPr>
          <w:rFonts w:ascii="Times New Roman" w:eastAsia="Times New Roman" w:hAnsi="Times New Roman" w:cs="Times New Roman"/>
          <w:i/>
          <w:iCs/>
          <w:color w:val="000000"/>
          <w:sz w:val="26"/>
          <w:szCs w:val="26"/>
          <w:lang w:eastAsia="ru-RU"/>
        </w:rPr>
        <w:t>N</w:t>
      </w:r>
      <w:r w:rsidRPr="002A2DFD">
        <w:rPr>
          <w:rFonts w:ascii="Arial" w:eastAsia="Times New Roman" w:hAnsi="Arial" w:cs="Arial"/>
          <w:color w:val="000000"/>
          <w:sz w:val="21"/>
          <w:szCs w:val="21"/>
          <w:lang w:eastAsia="ru-RU"/>
        </w:rPr>
        <w:t> – общее число примесей;</w:t>
      </w:r>
    </w:p>
    <w:p w:rsidR="002A2DFD" w:rsidRPr="002A2DFD" w:rsidRDefault="002A2DFD" w:rsidP="002A2DFD">
      <w:pPr>
        <w:spacing w:after="0" w:line="240" w:lineRule="auto"/>
        <w:ind w:left="150" w:right="150" w:firstLine="397"/>
        <w:jc w:val="both"/>
        <w:rPr>
          <w:rFonts w:ascii="Arial" w:eastAsia="Times New Roman" w:hAnsi="Arial" w:cs="Arial"/>
          <w:color w:val="000000"/>
          <w:sz w:val="21"/>
          <w:szCs w:val="21"/>
          <w:lang w:eastAsia="ru-RU"/>
        </w:rPr>
      </w:pPr>
      <w:proofErr w:type="spellStart"/>
      <w:r w:rsidRPr="002A2DFD">
        <w:rPr>
          <w:rFonts w:ascii="Times New Roman" w:eastAsia="Times New Roman" w:hAnsi="Times New Roman" w:cs="Times New Roman"/>
          <w:i/>
          <w:iCs/>
          <w:color w:val="000000"/>
          <w:sz w:val="26"/>
          <w:szCs w:val="26"/>
          <w:lang w:eastAsia="ru-RU"/>
        </w:rPr>
        <w:t>A</w:t>
      </w:r>
      <w:r w:rsidRPr="002A2DFD">
        <w:rPr>
          <w:rFonts w:ascii="Times New Roman" w:eastAsia="Times New Roman" w:hAnsi="Times New Roman" w:cs="Times New Roman"/>
          <w:i/>
          <w:iCs/>
          <w:color w:val="000000"/>
          <w:sz w:val="26"/>
          <w:szCs w:val="26"/>
          <w:vertAlign w:val="subscript"/>
          <w:lang w:eastAsia="ru-RU"/>
        </w:rPr>
        <w:t>i</w:t>
      </w:r>
      <w:proofErr w:type="spellEnd"/>
      <w:r w:rsidRPr="002A2DFD">
        <w:rPr>
          <w:rFonts w:ascii="Arial" w:eastAsia="Times New Roman" w:hAnsi="Arial" w:cs="Arial"/>
          <w:color w:val="000000"/>
          <w:sz w:val="21"/>
          <w:szCs w:val="21"/>
          <w:lang w:eastAsia="ru-RU"/>
        </w:rPr>
        <w:t> – показатель относительной (относительно окиси углерода) агрессивной примеси </w:t>
      </w:r>
      <w:r w:rsidRPr="002A2DFD">
        <w:rPr>
          <w:rFonts w:ascii="Times New Roman" w:eastAsia="Times New Roman" w:hAnsi="Times New Roman" w:cs="Times New Roman"/>
          <w:i/>
          <w:iCs/>
          <w:color w:val="000000"/>
          <w:sz w:val="26"/>
          <w:szCs w:val="26"/>
          <w:lang w:eastAsia="ru-RU"/>
        </w:rPr>
        <w:t>i</w:t>
      </w:r>
      <w:r w:rsidRPr="002A2DFD">
        <w:rPr>
          <w:rFonts w:ascii="Arial" w:eastAsia="Times New Roman" w:hAnsi="Arial" w:cs="Arial"/>
          <w:color w:val="000000"/>
          <w:sz w:val="21"/>
          <w:szCs w:val="21"/>
          <w:lang w:eastAsia="ru-RU"/>
        </w:rPr>
        <w:t>-</w:t>
      </w:r>
      <w:proofErr w:type="spellStart"/>
      <w:r w:rsidRPr="002A2DFD">
        <w:rPr>
          <w:rFonts w:ascii="Arial" w:eastAsia="Times New Roman" w:hAnsi="Arial" w:cs="Arial"/>
          <w:color w:val="000000"/>
          <w:sz w:val="21"/>
          <w:szCs w:val="21"/>
          <w:lang w:eastAsia="ru-RU"/>
        </w:rPr>
        <w:t>го</w:t>
      </w:r>
      <w:proofErr w:type="spellEnd"/>
      <w:r w:rsidRPr="002A2DFD">
        <w:rPr>
          <w:rFonts w:ascii="Arial" w:eastAsia="Times New Roman" w:hAnsi="Arial" w:cs="Arial"/>
          <w:color w:val="000000"/>
          <w:sz w:val="21"/>
          <w:szCs w:val="21"/>
          <w:lang w:eastAsia="ru-RU"/>
        </w:rPr>
        <w:t xml:space="preserve"> вида, </w:t>
      </w:r>
      <w:proofErr w:type="spellStart"/>
      <w:proofErr w:type="gramStart"/>
      <w:r w:rsidRPr="002A2DFD">
        <w:rPr>
          <w:rFonts w:ascii="Arial" w:eastAsia="Times New Roman" w:hAnsi="Arial" w:cs="Arial"/>
          <w:color w:val="000000"/>
          <w:sz w:val="21"/>
          <w:szCs w:val="21"/>
          <w:lang w:eastAsia="ru-RU"/>
        </w:rPr>
        <w:t>усл.т</w:t>
      </w:r>
      <w:proofErr w:type="spellEnd"/>
      <w:proofErr w:type="gramEnd"/>
      <w:r w:rsidRPr="002A2DFD">
        <w:rPr>
          <w:rFonts w:ascii="Arial" w:eastAsia="Times New Roman" w:hAnsi="Arial" w:cs="Arial"/>
          <w:color w:val="000000"/>
          <w:sz w:val="21"/>
          <w:szCs w:val="21"/>
          <w:lang w:eastAsia="ru-RU"/>
        </w:rPr>
        <w:t>/год.</w:t>
      </w: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783"/>
        <w:gridCol w:w="3842"/>
        <w:gridCol w:w="770"/>
        <w:gridCol w:w="769"/>
        <w:gridCol w:w="3841"/>
        <w:gridCol w:w="795"/>
      </w:tblGrid>
      <w:tr w:rsidR="002A2DFD" w:rsidRPr="002A2DFD" w:rsidTr="002A2DFD">
        <w:trPr>
          <w:tblCellSpacing w:w="15" w:type="dxa"/>
        </w:trPr>
        <w:tc>
          <w:tcPr>
            <w:tcW w:w="0" w:type="auto"/>
            <w:gridSpan w:val="6"/>
            <w:tcBorders>
              <w:top w:val="nil"/>
              <w:left w:val="nil"/>
              <w:bottom w:val="nil"/>
              <w:right w:val="nil"/>
            </w:tcBorders>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right"/>
              <w:rPr>
                <w:rFonts w:ascii="Arial" w:eastAsia="Times New Roman" w:hAnsi="Arial" w:cs="Arial"/>
                <w:i/>
                <w:iCs/>
                <w:color w:val="000000"/>
                <w:sz w:val="21"/>
                <w:szCs w:val="21"/>
                <w:lang w:eastAsia="ru-RU"/>
              </w:rPr>
            </w:pPr>
            <w:r w:rsidRPr="002A2DFD">
              <w:rPr>
                <w:rFonts w:ascii="Arial" w:eastAsia="Times New Roman" w:hAnsi="Arial" w:cs="Arial"/>
                <w:i/>
                <w:iCs/>
                <w:color w:val="000000"/>
                <w:sz w:val="21"/>
                <w:szCs w:val="21"/>
                <w:lang w:eastAsia="ru-RU"/>
              </w:rPr>
              <w:t>Таблица 3 – Значение </w:t>
            </w:r>
            <w:proofErr w:type="spellStart"/>
            <w:r w:rsidRPr="002A2DFD">
              <w:rPr>
                <w:rFonts w:ascii="Times New Roman" w:eastAsia="Times New Roman" w:hAnsi="Times New Roman" w:cs="Times New Roman"/>
                <w:i/>
                <w:iCs/>
                <w:color w:val="000000"/>
                <w:sz w:val="26"/>
                <w:szCs w:val="26"/>
                <w:lang w:eastAsia="ru-RU"/>
              </w:rPr>
              <w:t>A</w:t>
            </w:r>
            <w:r w:rsidRPr="002A2DFD">
              <w:rPr>
                <w:rFonts w:ascii="Times New Roman" w:eastAsia="Times New Roman" w:hAnsi="Times New Roman" w:cs="Times New Roman"/>
                <w:i/>
                <w:iCs/>
                <w:color w:val="000000"/>
                <w:sz w:val="26"/>
                <w:szCs w:val="26"/>
                <w:vertAlign w:val="subscript"/>
                <w:lang w:eastAsia="ru-RU"/>
              </w:rPr>
              <w:t>i</w:t>
            </w:r>
            <w:proofErr w:type="spellEnd"/>
            <w:r w:rsidRPr="002A2DFD">
              <w:rPr>
                <w:rFonts w:ascii="Arial" w:eastAsia="Times New Roman" w:hAnsi="Arial" w:cs="Arial"/>
                <w:i/>
                <w:iCs/>
                <w:color w:val="000000"/>
                <w:sz w:val="21"/>
                <w:szCs w:val="21"/>
                <w:lang w:eastAsia="ru-RU"/>
              </w:rPr>
              <w:t> для некоторых веществ, выбрасываемых в атмосферу [7]</w:t>
            </w:r>
          </w:p>
        </w:tc>
      </w:tr>
      <w:tr w:rsidR="002A2DFD" w:rsidRPr="002A2DFD" w:rsidTr="002A2DFD">
        <w:trPr>
          <w:tblCellSpacing w:w="15" w:type="dxa"/>
        </w:trPr>
        <w:tc>
          <w:tcPr>
            <w:tcW w:w="741"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 п/п</w:t>
            </w:r>
          </w:p>
        </w:tc>
        <w:tc>
          <w:tcPr>
            <w:tcW w:w="3824"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Наименование вещества</w:t>
            </w:r>
          </w:p>
        </w:tc>
        <w:tc>
          <w:tcPr>
            <w:tcW w:w="741"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proofErr w:type="spellStart"/>
            <w:r w:rsidRPr="002A2DFD">
              <w:rPr>
                <w:rFonts w:ascii="Times New Roman" w:eastAsia="Times New Roman" w:hAnsi="Times New Roman" w:cs="Times New Roman"/>
                <w:b/>
                <w:bCs/>
                <w:i/>
                <w:iCs/>
                <w:color w:val="981917"/>
                <w:sz w:val="26"/>
                <w:szCs w:val="26"/>
                <w:lang w:eastAsia="ru-RU"/>
              </w:rPr>
              <w:t>A</w:t>
            </w:r>
            <w:r w:rsidRPr="002A2DFD">
              <w:rPr>
                <w:rFonts w:ascii="Times New Roman" w:eastAsia="Times New Roman" w:hAnsi="Times New Roman" w:cs="Times New Roman"/>
                <w:b/>
                <w:bCs/>
                <w:i/>
                <w:iCs/>
                <w:color w:val="981917"/>
                <w:sz w:val="26"/>
                <w:szCs w:val="26"/>
                <w:vertAlign w:val="subscript"/>
                <w:lang w:eastAsia="ru-RU"/>
              </w:rPr>
              <w:t>i</w:t>
            </w:r>
            <w:proofErr w:type="spellEnd"/>
          </w:p>
        </w:tc>
        <w:tc>
          <w:tcPr>
            <w:tcW w:w="741"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 п/п</w:t>
            </w:r>
          </w:p>
        </w:tc>
        <w:tc>
          <w:tcPr>
            <w:tcW w:w="3824"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Наименование вещества</w:t>
            </w:r>
          </w:p>
        </w:tc>
        <w:tc>
          <w:tcPr>
            <w:tcW w:w="751"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proofErr w:type="spellStart"/>
            <w:r w:rsidRPr="002A2DFD">
              <w:rPr>
                <w:rFonts w:ascii="Times New Roman" w:eastAsia="Times New Roman" w:hAnsi="Times New Roman" w:cs="Times New Roman"/>
                <w:b/>
                <w:bCs/>
                <w:i/>
                <w:iCs/>
                <w:color w:val="981917"/>
                <w:sz w:val="26"/>
                <w:szCs w:val="26"/>
                <w:lang w:eastAsia="ru-RU"/>
              </w:rPr>
              <w:t>A</w:t>
            </w:r>
            <w:r w:rsidRPr="002A2DFD">
              <w:rPr>
                <w:rFonts w:ascii="Times New Roman" w:eastAsia="Times New Roman" w:hAnsi="Times New Roman" w:cs="Times New Roman"/>
                <w:b/>
                <w:bCs/>
                <w:i/>
                <w:iCs/>
                <w:color w:val="981917"/>
                <w:sz w:val="26"/>
                <w:szCs w:val="26"/>
                <w:vertAlign w:val="subscript"/>
                <w:lang w:eastAsia="ru-RU"/>
              </w:rPr>
              <w:t>i</w:t>
            </w:r>
            <w:proofErr w:type="spellEnd"/>
          </w:p>
        </w:tc>
      </w:tr>
      <w:tr w:rsidR="002A2DFD" w:rsidRPr="002A2DFD" w:rsidTr="002A2DFD">
        <w:trPr>
          <w:tblCellSpacing w:w="15" w:type="dxa"/>
        </w:trPr>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Окись углерода</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Хлор молекулярный</w:t>
            </w:r>
          </w:p>
        </w:tc>
        <w:tc>
          <w:tcPr>
            <w:tcW w:w="63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89,4</w:t>
            </w:r>
          </w:p>
        </w:tc>
      </w:tr>
      <w:tr w:rsidR="002A2DFD" w:rsidRPr="002A2DFD" w:rsidTr="002A2DFD">
        <w:trPr>
          <w:tblCellSpacing w:w="15" w:type="dxa"/>
        </w:trPr>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w:t>
            </w:r>
          </w:p>
        </w:tc>
        <w:tc>
          <w:tcPr>
            <w:tcW w:w="370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Сернистый ангидрид</w:t>
            </w:r>
          </w:p>
        </w:tc>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22</w:t>
            </w:r>
          </w:p>
        </w:tc>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11</w:t>
            </w:r>
          </w:p>
        </w:tc>
        <w:tc>
          <w:tcPr>
            <w:tcW w:w="370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Окислы алюминия</w:t>
            </w:r>
          </w:p>
        </w:tc>
        <w:tc>
          <w:tcPr>
            <w:tcW w:w="63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33,8</w:t>
            </w:r>
          </w:p>
        </w:tc>
      </w:tr>
      <w:tr w:rsidR="002A2DFD" w:rsidRPr="002A2DFD" w:rsidTr="002A2DFD">
        <w:trPr>
          <w:tblCellSpacing w:w="15" w:type="dxa"/>
        </w:trPr>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Сероводород</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54,8</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12</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Окислы кремния</w:t>
            </w:r>
          </w:p>
        </w:tc>
        <w:tc>
          <w:tcPr>
            <w:tcW w:w="63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83,2</w:t>
            </w:r>
          </w:p>
        </w:tc>
      </w:tr>
      <w:tr w:rsidR="002A2DFD" w:rsidRPr="002A2DFD" w:rsidTr="002A2DFD">
        <w:trPr>
          <w:tblCellSpacing w:w="15" w:type="dxa"/>
        </w:trPr>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4</w:t>
            </w:r>
          </w:p>
        </w:tc>
        <w:tc>
          <w:tcPr>
            <w:tcW w:w="370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Серная кислота</w:t>
            </w:r>
          </w:p>
        </w:tc>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49</w:t>
            </w:r>
          </w:p>
        </w:tc>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13</w:t>
            </w:r>
          </w:p>
        </w:tc>
        <w:tc>
          <w:tcPr>
            <w:tcW w:w="370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Сажа (пыль углерода без примесей)</w:t>
            </w:r>
          </w:p>
        </w:tc>
        <w:tc>
          <w:tcPr>
            <w:tcW w:w="63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41,5</w:t>
            </w:r>
          </w:p>
        </w:tc>
      </w:tr>
      <w:tr w:rsidR="002A2DFD" w:rsidRPr="002A2DFD" w:rsidTr="002A2DFD">
        <w:trPr>
          <w:tblCellSpacing w:w="15" w:type="dxa"/>
        </w:trPr>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Окислы азота в пересчете по массе на NO</w:t>
            </w:r>
            <w:r w:rsidRPr="002A2DFD">
              <w:rPr>
                <w:rFonts w:ascii="Arial" w:eastAsia="Times New Roman" w:hAnsi="Arial" w:cs="Arial"/>
                <w:color w:val="000000"/>
                <w:sz w:val="18"/>
                <w:szCs w:val="18"/>
                <w:vertAlign w:val="subscript"/>
                <w:lang w:eastAsia="ru-RU"/>
              </w:rPr>
              <w:t>2</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10,4</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14</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Окислы натрия, магния, калия, кальция, железа, бария</w:t>
            </w:r>
          </w:p>
        </w:tc>
        <w:tc>
          <w:tcPr>
            <w:tcW w:w="63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15,1</w:t>
            </w:r>
          </w:p>
        </w:tc>
      </w:tr>
      <w:tr w:rsidR="002A2DFD" w:rsidRPr="002A2DFD" w:rsidTr="002A2DFD">
        <w:trPr>
          <w:tblCellSpacing w:w="15" w:type="dxa"/>
        </w:trPr>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6</w:t>
            </w:r>
          </w:p>
        </w:tc>
        <w:tc>
          <w:tcPr>
            <w:tcW w:w="370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Аммиак</w:t>
            </w:r>
          </w:p>
        </w:tc>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6</w:t>
            </w:r>
          </w:p>
        </w:tc>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15</w:t>
            </w:r>
          </w:p>
        </w:tc>
        <w:tc>
          <w:tcPr>
            <w:tcW w:w="370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Древесная пыль</w:t>
            </w:r>
          </w:p>
        </w:tc>
        <w:tc>
          <w:tcPr>
            <w:tcW w:w="63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19,6</w:t>
            </w:r>
          </w:p>
        </w:tc>
      </w:tr>
      <w:tr w:rsidR="002A2DFD" w:rsidRPr="002A2DFD" w:rsidTr="002A2DFD">
        <w:trPr>
          <w:tblCellSpacing w:w="15" w:type="dxa"/>
        </w:trPr>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7</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Летучие низкомолекулярные углеводороды (пары жидких топлив, бензинов и др.)</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1,26</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16</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Неорганические соединения кроме CrO</w:t>
            </w:r>
            <w:r w:rsidRPr="002A2DFD">
              <w:rPr>
                <w:rFonts w:ascii="Arial" w:eastAsia="Times New Roman" w:hAnsi="Arial" w:cs="Arial"/>
                <w:color w:val="000000"/>
                <w:sz w:val="18"/>
                <w:szCs w:val="18"/>
                <w:vertAlign w:val="subscript"/>
                <w:lang w:eastAsia="ru-RU"/>
              </w:rPr>
              <w:t>3</w:t>
            </w:r>
          </w:p>
        </w:tc>
        <w:tc>
          <w:tcPr>
            <w:tcW w:w="63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10 4</w:t>
            </w:r>
          </w:p>
        </w:tc>
      </w:tr>
      <w:tr w:rsidR="002A2DFD" w:rsidRPr="002A2DFD" w:rsidTr="002A2DFD">
        <w:trPr>
          <w:tblCellSpacing w:w="15" w:type="dxa"/>
        </w:trPr>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8</w:t>
            </w:r>
          </w:p>
        </w:tc>
        <w:tc>
          <w:tcPr>
            <w:tcW w:w="370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Ацетон</w:t>
            </w:r>
          </w:p>
        </w:tc>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5,66</w:t>
            </w:r>
          </w:p>
        </w:tc>
        <w:tc>
          <w:tcPr>
            <w:tcW w:w="62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17</w:t>
            </w:r>
          </w:p>
        </w:tc>
        <w:tc>
          <w:tcPr>
            <w:tcW w:w="370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Марганец и его окислы</w:t>
            </w:r>
          </w:p>
        </w:tc>
        <w:tc>
          <w:tcPr>
            <w:tcW w:w="631"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7070</w:t>
            </w:r>
          </w:p>
        </w:tc>
      </w:tr>
      <w:tr w:rsidR="002A2DFD" w:rsidRPr="002A2DFD" w:rsidTr="002A2DFD">
        <w:trPr>
          <w:tblCellSpacing w:w="15" w:type="dxa"/>
        </w:trPr>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9</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Газообразные соединения фтора</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980</w:t>
            </w:r>
          </w:p>
        </w:tc>
        <w:tc>
          <w:tcPr>
            <w:tcW w:w="62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18</w:t>
            </w:r>
          </w:p>
        </w:tc>
        <w:tc>
          <w:tcPr>
            <w:tcW w:w="370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Окислы цинка</w:t>
            </w:r>
          </w:p>
        </w:tc>
        <w:tc>
          <w:tcPr>
            <w:tcW w:w="631"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245</w:t>
            </w:r>
          </w:p>
        </w:tc>
      </w:tr>
    </w:tbl>
    <w:p w:rsidR="002A2DFD" w:rsidRPr="002A2DFD" w:rsidRDefault="002A2DFD" w:rsidP="002A2DFD">
      <w:pPr>
        <w:spacing w:after="0" w:line="240" w:lineRule="auto"/>
        <w:rPr>
          <w:rFonts w:ascii="Times New Roman" w:eastAsia="Times New Roman" w:hAnsi="Times New Roman" w:cs="Times New Roman"/>
          <w:vanish/>
          <w:sz w:val="24"/>
          <w:szCs w:val="24"/>
          <w:lang w:eastAsia="ru-RU"/>
        </w:rPr>
      </w:pP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1161"/>
        <w:gridCol w:w="2293"/>
        <w:gridCol w:w="439"/>
        <w:gridCol w:w="582"/>
        <w:gridCol w:w="439"/>
        <w:gridCol w:w="996"/>
        <w:gridCol w:w="843"/>
        <w:gridCol w:w="582"/>
        <w:gridCol w:w="439"/>
        <w:gridCol w:w="996"/>
        <w:gridCol w:w="843"/>
        <w:gridCol w:w="1187"/>
      </w:tblGrid>
      <w:tr w:rsidR="002A2DFD" w:rsidRPr="002A2DFD" w:rsidTr="002A2DFD">
        <w:trPr>
          <w:trHeight w:val="438"/>
          <w:tblCellSpacing w:w="15" w:type="dxa"/>
        </w:trPr>
        <w:tc>
          <w:tcPr>
            <w:tcW w:w="0" w:type="auto"/>
            <w:gridSpan w:val="12"/>
            <w:vMerge w:val="restart"/>
            <w:tcBorders>
              <w:top w:val="nil"/>
              <w:left w:val="nil"/>
              <w:bottom w:val="nil"/>
              <w:right w:val="nil"/>
            </w:tcBorders>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right"/>
              <w:rPr>
                <w:rFonts w:ascii="Arial" w:eastAsia="Times New Roman" w:hAnsi="Arial" w:cs="Arial"/>
                <w:i/>
                <w:iCs/>
                <w:color w:val="000000"/>
                <w:sz w:val="21"/>
                <w:szCs w:val="21"/>
                <w:lang w:eastAsia="ru-RU"/>
              </w:rPr>
            </w:pPr>
            <w:r w:rsidRPr="002A2DFD">
              <w:rPr>
                <w:rFonts w:ascii="Arial" w:eastAsia="Times New Roman" w:hAnsi="Arial" w:cs="Arial"/>
                <w:i/>
                <w:iCs/>
                <w:color w:val="000000"/>
                <w:sz w:val="21"/>
                <w:szCs w:val="21"/>
                <w:lang w:eastAsia="ru-RU"/>
              </w:rPr>
              <w:t>Таблица 4</w:t>
            </w:r>
          </w:p>
        </w:tc>
      </w:tr>
      <w:tr w:rsidR="002A2DFD" w:rsidRPr="002A2DFD" w:rsidTr="002A2DFD">
        <w:trPr>
          <w:tblCellSpacing w:w="15" w:type="dxa"/>
        </w:trPr>
        <w:tc>
          <w:tcPr>
            <w:tcW w:w="1122" w:type="dxa"/>
            <w:vMerge w:val="restart"/>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 источника выбросов</w:t>
            </w:r>
          </w:p>
        </w:tc>
        <w:tc>
          <w:tcPr>
            <w:tcW w:w="2935" w:type="dxa"/>
            <w:vMerge w:val="restart"/>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Наименование источников выделения ЗВ</w:t>
            </w:r>
          </w:p>
        </w:tc>
        <w:tc>
          <w:tcPr>
            <w:tcW w:w="563" w:type="dxa"/>
            <w:vMerge w:val="restart"/>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Times New Roman" w:eastAsia="Times New Roman" w:hAnsi="Times New Roman" w:cs="Times New Roman"/>
                <w:b/>
                <w:bCs/>
                <w:i/>
                <w:iCs/>
                <w:color w:val="981917"/>
                <w:sz w:val="26"/>
                <w:szCs w:val="26"/>
                <w:lang w:eastAsia="ru-RU"/>
              </w:rPr>
              <w:t>f</w:t>
            </w:r>
          </w:p>
        </w:tc>
        <w:tc>
          <w:tcPr>
            <w:tcW w:w="4855" w:type="dxa"/>
            <w:gridSpan w:val="8"/>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Загрязняющие вещества</w:t>
            </w:r>
          </w:p>
        </w:tc>
        <w:tc>
          <w:tcPr>
            <w:tcW w:w="1177" w:type="dxa"/>
            <w:vMerge w:val="restart"/>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Всего от источника ∑</w:t>
            </w:r>
            <w:r w:rsidRPr="002A2DFD">
              <w:rPr>
                <w:rFonts w:ascii="Times New Roman" w:eastAsia="Times New Roman" w:hAnsi="Times New Roman" w:cs="Times New Roman"/>
                <w:b/>
                <w:bCs/>
                <w:i/>
                <w:iCs/>
                <w:color w:val="981917"/>
                <w:sz w:val="26"/>
                <w:szCs w:val="26"/>
                <w:lang w:eastAsia="ru-RU"/>
              </w:rPr>
              <w:t>У</w:t>
            </w:r>
            <w:r w:rsidRPr="002A2DFD">
              <w:rPr>
                <w:rFonts w:ascii="Arial" w:eastAsia="Times New Roman" w:hAnsi="Arial" w:cs="Arial"/>
                <w:b/>
                <w:bCs/>
                <w:color w:val="981917"/>
                <w:sz w:val="21"/>
                <w:szCs w:val="21"/>
                <w:lang w:eastAsia="ru-RU"/>
              </w:rPr>
              <w:br/>
            </w:r>
            <w:proofErr w:type="spellStart"/>
            <w:r w:rsidRPr="002A2DFD">
              <w:rPr>
                <w:rFonts w:ascii="Arial" w:eastAsia="Times New Roman" w:hAnsi="Arial" w:cs="Arial"/>
                <w:b/>
                <w:bCs/>
                <w:color w:val="981917"/>
                <w:sz w:val="21"/>
                <w:szCs w:val="21"/>
                <w:lang w:eastAsia="ru-RU"/>
              </w:rPr>
              <w:t>руб</w:t>
            </w:r>
            <w:proofErr w:type="spellEnd"/>
            <w:r w:rsidRPr="002A2DFD">
              <w:rPr>
                <w:rFonts w:ascii="Arial" w:eastAsia="Times New Roman" w:hAnsi="Arial" w:cs="Arial"/>
                <w:b/>
                <w:bCs/>
                <w:color w:val="981917"/>
                <w:sz w:val="21"/>
                <w:szCs w:val="21"/>
                <w:lang w:eastAsia="ru-RU"/>
              </w:rPr>
              <w:t>/год</w:t>
            </w:r>
          </w:p>
        </w:tc>
      </w:tr>
      <w:tr w:rsidR="002A2DFD" w:rsidRPr="002A2DFD" w:rsidTr="002A2DFD">
        <w:trPr>
          <w:tblCellSpacing w:w="15" w:type="dxa"/>
        </w:trPr>
        <w:tc>
          <w:tcPr>
            <w:tcW w:w="0" w:type="auto"/>
            <w:vMerge/>
            <w:shd w:val="clear" w:color="auto" w:fill="FAEBD7"/>
            <w:vAlign w:val="center"/>
            <w:hideMark/>
          </w:tcPr>
          <w:p w:rsidR="002A2DFD" w:rsidRPr="002A2DFD" w:rsidRDefault="002A2DFD" w:rsidP="002A2DFD">
            <w:pPr>
              <w:spacing w:before="100" w:beforeAutospacing="1" w:after="150" w:line="288" w:lineRule="atLeast"/>
              <w:jc w:val="both"/>
              <w:rPr>
                <w:rFonts w:ascii="Arial" w:eastAsia="Times New Roman" w:hAnsi="Arial" w:cs="Arial"/>
                <w:b/>
                <w:bCs/>
                <w:color w:val="981917"/>
                <w:sz w:val="21"/>
                <w:szCs w:val="21"/>
                <w:lang w:eastAsia="ru-RU"/>
              </w:rPr>
            </w:pPr>
          </w:p>
        </w:tc>
        <w:tc>
          <w:tcPr>
            <w:tcW w:w="0" w:type="auto"/>
            <w:vMerge/>
            <w:shd w:val="clear" w:color="auto" w:fill="FAEBD7"/>
            <w:vAlign w:val="center"/>
            <w:hideMark/>
          </w:tcPr>
          <w:p w:rsidR="002A2DFD" w:rsidRPr="002A2DFD" w:rsidRDefault="002A2DFD" w:rsidP="002A2DFD">
            <w:pPr>
              <w:spacing w:before="100" w:beforeAutospacing="1" w:after="150" w:line="288" w:lineRule="atLeast"/>
              <w:jc w:val="both"/>
              <w:rPr>
                <w:rFonts w:ascii="Arial" w:eastAsia="Times New Roman" w:hAnsi="Arial" w:cs="Arial"/>
                <w:b/>
                <w:bCs/>
                <w:color w:val="981917"/>
                <w:sz w:val="21"/>
                <w:szCs w:val="21"/>
                <w:lang w:eastAsia="ru-RU"/>
              </w:rPr>
            </w:pPr>
          </w:p>
        </w:tc>
        <w:tc>
          <w:tcPr>
            <w:tcW w:w="0" w:type="auto"/>
            <w:vMerge/>
            <w:shd w:val="clear" w:color="auto" w:fill="FAEBD7"/>
            <w:vAlign w:val="center"/>
            <w:hideMark/>
          </w:tcPr>
          <w:p w:rsidR="002A2DFD" w:rsidRPr="002A2DFD" w:rsidRDefault="002A2DFD" w:rsidP="002A2DFD">
            <w:pPr>
              <w:spacing w:before="100" w:beforeAutospacing="1" w:after="150" w:line="288" w:lineRule="atLeast"/>
              <w:jc w:val="both"/>
              <w:rPr>
                <w:rFonts w:ascii="Arial" w:eastAsia="Times New Roman" w:hAnsi="Arial" w:cs="Arial"/>
                <w:b/>
                <w:bCs/>
                <w:color w:val="981917"/>
                <w:sz w:val="21"/>
                <w:szCs w:val="21"/>
                <w:lang w:eastAsia="ru-RU"/>
              </w:rPr>
            </w:pPr>
          </w:p>
        </w:tc>
        <w:tc>
          <w:tcPr>
            <w:tcW w:w="2412" w:type="dxa"/>
            <w:gridSpan w:val="4"/>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Наименование (код)</w:t>
            </w:r>
          </w:p>
        </w:tc>
        <w:tc>
          <w:tcPr>
            <w:tcW w:w="2412" w:type="dxa"/>
            <w:gridSpan w:val="4"/>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Наименование (код)</w:t>
            </w:r>
          </w:p>
        </w:tc>
        <w:tc>
          <w:tcPr>
            <w:tcW w:w="0" w:type="auto"/>
            <w:vMerge/>
            <w:shd w:val="clear" w:color="auto" w:fill="FAEBD7"/>
            <w:vAlign w:val="center"/>
            <w:hideMark/>
          </w:tcPr>
          <w:p w:rsidR="002A2DFD" w:rsidRPr="002A2DFD" w:rsidRDefault="002A2DFD" w:rsidP="002A2DFD">
            <w:pPr>
              <w:spacing w:before="100" w:beforeAutospacing="1" w:after="150" w:line="288" w:lineRule="atLeast"/>
              <w:jc w:val="both"/>
              <w:rPr>
                <w:rFonts w:ascii="Arial" w:eastAsia="Times New Roman" w:hAnsi="Arial" w:cs="Arial"/>
                <w:b/>
                <w:bCs/>
                <w:color w:val="981917"/>
                <w:sz w:val="21"/>
                <w:szCs w:val="21"/>
                <w:lang w:eastAsia="ru-RU"/>
              </w:rPr>
            </w:pPr>
          </w:p>
        </w:tc>
      </w:tr>
      <w:tr w:rsidR="002A2DFD" w:rsidRPr="002A2DFD" w:rsidTr="002A2DFD">
        <w:trPr>
          <w:tblCellSpacing w:w="15" w:type="dxa"/>
        </w:trPr>
        <w:tc>
          <w:tcPr>
            <w:tcW w:w="0" w:type="auto"/>
            <w:vMerge/>
            <w:shd w:val="clear" w:color="auto" w:fill="FAF0E6"/>
            <w:vAlign w:val="center"/>
            <w:hideMark/>
          </w:tcPr>
          <w:p w:rsidR="002A2DFD" w:rsidRPr="002A2DFD" w:rsidRDefault="002A2DFD" w:rsidP="002A2DFD">
            <w:pPr>
              <w:spacing w:before="100" w:beforeAutospacing="1" w:after="150" w:line="288" w:lineRule="atLeast"/>
              <w:jc w:val="both"/>
              <w:rPr>
                <w:rFonts w:ascii="Arial" w:eastAsia="Times New Roman" w:hAnsi="Arial" w:cs="Arial"/>
                <w:b/>
                <w:bCs/>
                <w:color w:val="981917"/>
                <w:sz w:val="21"/>
                <w:szCs w:val="21"/>
                <w:lang w:eastAsia="ru-RU"/>
              </w:rPr>
            </w:pPr>
          </w:p>
        </w:tc>
        <w:tc>
          <w:tcPr>
            <w:tcW w:w="0" w:type="auto"/>
            <w:vMerge/>
            <w:shd w:val="clear" w:color="auto" w:fill="FAF0E6"/>
            <w:vAlign w:val="center"/>
            <w:hideMark/>
          </w:tcPr>
          <w:p w:rsidR="002A2DFD" w:rsidRPr="002A2DFD" w:rsidRDefault="002A2DFD" w:rsidP="002A2DFD">
            <w:pPr>
              <w:spacing w:before="100" w:beforeAutospacing="1" w:after="150" w:line="288" w:lineRule="atLeast"/>
              <w:jc w:val="both"/>
              <w:rPr>
                <w:rFonts w:ascii="Arial" w:eastAsia="Times New Roman" w:hAnsi="Arial" w:cs="Arial"/>
                <w:b/>
                <w:bCs/>
                <w:color w:val="981917"/>
                <w:sz w:val="21"/>
                <w:szCs w:val="21"/>
                <w:lang w:eastAsia="ru-RU"/>
              </w:rPr>
            </w:pPr>
          </w:p>
        </w:tc>
        <w:tc>
          <w:tcPr>
            <w:tcW w:w="0" w:type="auto"/>
            <w:vMerge/>
            <w:shd w:val="clear" w:color="auto" w:fill="FAF0E6"/>
            <w:vAlign w:val="center"/>
            <w:hideMark/>
          </w:tcPr>
          <w:p w:rsidR="002A2DFD" w:rsidRPr="002A2DFD" w:rsidRDefault="002A2DFD" w:rsidP="002A2DFD">
            <w:pPr>
              <w:spacing w:before="100" w:beforeAutospacing="1" w:after="150" w:line="288" w:lineRule="atLeast"/>
              <w:jc w:val="both"/>
              <w:rPr>
                <w:rFonts w:ascii="Arial" w:eastAsia="Times New Roman" w:hAnsi="Arial" w:cs="Arial"/>
                <w:b/>
                <w:bCs/>
                <w:color w:val="981917"/>
                <w:sz w:val="21"/>
                <w:szCs w:val="21"/>
                <w:lang w:eastAsia="ru-RU"/>
              </w:rPr>
            </w:pPr>
          </w:p>
        </w:tc>
        <w:tc>
          <w:tcPr>
            <w:tcW w:w="563"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proofErr w:type="spellStart"/>
            <w:r w:rsidRPr="002A2DFD">
              <w:rPr>
                <w:rFonts w:ascii="Times New Roman" w:eastAsia="Times New Roman" w:hAnsi="Times New Roman" w:cs="Times New Roman"/>
                <w:b/>
                <w:bCs/>
                <w:i/>
                <w:iCs/>
                <w:color w:val="981917"/>
                <w:sz w:val="26"/>
                <w:szCs w:val="26"/>
                <w:lang w:eastAsia="ru-RU"/>
              </w:rPr>
              <w:t>M</w:t>
            </w:r>
            <w:r w:rsidRPr="002A2DFD">
              <w:rPr>
                <w:rFonts w:ascii="Times New Roman" w:eastAsia="Times New Roman" w:hAnsi="Times New Roman" w:cs="Times New Roman"/>
                <w:b/>
                <w:bCs/>
                <w:i/>
                <w:iCs/>
                <w:color w:val="981917"/>
                <w:sz w:val="26"/>
                <w:szCs w:val="26"/>
                <w:vertAlign w:val="subscript"/>
                <w:lang w:eastAsia="ru-RU"/>
              </w:rPr>
              <w:t>i</w:t>
            </w:r>
            <w:proofErr w:type="spellEnd"/>
            <w:r w:rsidRPr="002A2DFD">
              <w:rPr>
                <w:rFonts w:ascii="Arial" w:eastAsia="Times New Roman" w:hAnsi="Arial" w:cs="Arial"/>
                <w:b/>
                <w:bCs/>
                <w:color w:val="981917"/>
                <w:sz w:val="21"/>
                <w:szCs w:val="21"/>
                <w:lang w:eastAsia="ru-RU"/>
              </w:rPr>
              <w:br/>
              <w:t>т/год</w:t>
            </w:r>
          </w:p>
        </w:tc>
        <w:tc>
          <w:tcPr>
            <w:tcW w:w="563"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proofErr w:type="spellStart"/>
            <w:r w:rsidRPr="002A2DFD">
              <w:rPr>
                <w:rFonts w:ascii="Times New Roman" w:eastAsia="Times New Roman" w:hAnsi="Times New Roman" w:cs="Times New Roman"/>
                <w:b/>
                <w:bCs/>
                <w:i/>
                <w:iCs/>
                <w:color w:val="981917"/>
                <w:sz w:val="26"/>
                <w:szCs w:val="26"/>
                <w:lang w:eastAsia="ru-RU"/>
              </w:rPr>
              <w:t>A</w:t>
            </w:r>
            <w:r w:rsidRPr="002A2DFD">
              <w:rPr>
                <w:rFonts w:ascii="Times New Roman" w:eastAsia="Times New Roman" w:hAnsi="Times New Roman" w:cs="Times New Roman"/>
                <w:b/>
                <w:bCs/>
                <w:i/>
                <w:iCs/>
                <w:color w:val="981917"/>
                <w:sz w:val="26"/>
                <w:szCs w:val="26"/>
                <w:vertAlign w:val="subscript"/>
                <w:lang w:eastAsia="ru-RU"/>
              </w:rPr>
              <w:t>i</w:t>
            </w:r>
            <w:proofErr w:type="spellEnd"/>
          </w:p>
        </w:tc>
        <w:tc>
          <w:tcPr>
            <w:tcW w:w="634"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proofErr w:type="spellStart"/>
            <w:r w:rsidRPr="002A2DFD">
              <w:rPr>
                <w:rFonts w:ascii="Times New Roman" w:eastAsia="Times New Roman" w:hAnsi="Times New Roman" w:cs="Times New Roman"/>
                <w:b/>
                <w:bCs/>
                <w:i/>
                <w:iCs/>
                <w:color w:val="981917"/>
                <w:sz w:val="26"/>
                <w:szCs w:val="26"/>
                <w:lang w:eastAsia="ru-RU"/>
              </w:rPr>
              <w:t>М</w:t>
            </w:r>
            <w:r w:rsidRPr="002A2DFD">
              <w:rPr>
                <w:rFonts w:ascii="Times New Roman" w:eastAsia="Times New Roman" w:hAnsi="Times New Roman" w:cs="Times New Roman"/>
                <w:b/>
                <w:bCs/>
                <w:i/>
                <w:iCs/>
                <w:color w:val="981917"/>
                <w:sz w:val="26"/>
                <w:szCs w:val="26"/>
                <w:vertAlign w:val="subscript"/>
                <w:lang w:eastAsia="ru-RU"/>
              </w:rPr>
              <w:t>пр</w:t>
            </w:r>
            <w:proofErr w:type="spellEnd"/>
            <w:r w:rsidRPr="002A2DFD">
              <w:rPr>
                <w:rFonts w:ascii="Arial" w:eastAsia="Times New Roman" w:hAnsi="Arial" w:cs="Arial"/>
                <w:b/>
                <w:bCs/>
                <w:color w:val="981917"/>
                <w:sz w:val="21"/>
                <w:szCs w:val="21"/>
                <w:lang w:eastAsia="ru-RU"/>
              </w:rPr>
              <w:br/>
            </w:r>
            <w:proofErr w:type="spellStart"/>
            <w:r w:rsidRPr="002A2DFD">
              <w:rPr>
                <w:rFonts w:ascii="Arial" w:eastAsia="Times New Roman" w:hAnsi="Arial" w:cs="Arial"/>
                <w:b/>
                <w:bCs/>
                <w:color w:val="981917"/>
                <w:sz w:val="21"/>
                <w:szCs w:val="21"/>
                <w:lang w:eastAsia="ru-RU"/>
              </w:rPr>
              <w:t>усл.т</w:t>
            </w:r>
            <w:proofErr w:type="spellEnd"/>
            <w:r w:rsidRPr="002A2DFD">
              <w:rPr>
                <w:rFonts w:ascii="Arial" w:eastAsia="Times New Roman" w:hAnsi="Arial" w:cs="Arial"/>
                <w:b/>
                <w:bCs/>
                <w:color w:val="981917"/>
                <w:sz w:val="21"/>
                <w:szCs w:val="21"/>
                <w:lang w:eastAsia="ru-RU"/>
              </w:rPr>
              <w:t>/год</w:t>
            </w:r>
          </w:p>
        </w:tc>
        <w:tc>
          <w:tcPr>
            <w:tcW w:w="563"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Times New Roman" w:eastAsia="Times New Roman" w:hAnsi="Times New Roman" w:cs="Times New Roman"/>
                <w:b/>
                <w:bCs/>
                <w:i/>
                <w:iCs/>
                <w:color w:val="981917"/>
                <w:sz w:val="26"/>
                <w:szCs w:val="26"/>
                <w:lang w:eastAsia="ru-RU"/>
              </w:rPr>
              <w:t>У</w:t>
            </w:r>
            <w:r w:rsidRPr="002A2DFD">
              <w:rPr>
                <w:rFonts w:ascii="Arial" w:eastAsia="Times New Roman" w:hAnsi="Arial" w:cs="Arial"/>
                <w:b/>
                <w:bCs/>
                <w:color w:val="981917"/>
                <w:sz w:val="21"/>
                <w:szCs w:val="21"/>
                <w:lang w:eastAsia="ru-RU"/>
              </w:rPr>
              <w:br/>
            </w:r>
            <w:proofErr w:type="spellStart"/>
            <w:r w:rsidRPr="002A2DFD">
              <w:rPr>
                <w:rFonts w:ascii="Arial" w:eastAsia="Times New Roman" w:hAnsi="Arial" w:cs="Arial"/>
                <w:b/>
                <w:bCs/>
                <w:color w:val="981917"/>
                <w:sz w:val="21"/>
                <w:szCs w:val="21"/>
                <w:lang w:eastAsia="ru-RU"/>
              </w:rPr>
              <w:t>руб</w:t>
            </w:r>
            <w:proofErr w:type="spellEnd"/>
            <w:r w:rsidRPr="002A2DFD">
              <w:rPr>
                <w:rFonts w:ascii="Arial" w:eastAsia="Times New Roman" w:hAnsi="Arial" w:cs="Arial"/>
                <w:b/>
                <w:bCs/>
                <w:color w:val="981917"/>
                <w:sz w:val="21"/>
                <w:szCs w:val="21"/>
                <w:lang w:eastAsia="ru-RU"/>
              </w:rPr>
              <w:t>/год</w:t>
            </w:r>
          </w:p>
        </w:tc>
        <w:tc>
          <w:tcPr>
            <w:tcW w:w="563"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proofErr w:type="spellStart"/>
            <w:r w:rsidRPr="002A2DFD">
              <w:rPr>
                <w:rFonts w:ascii="Times New Roman" w:eastAsia="Times New Roman" w:hAnsi="Times New Roman" w:cs="Times New Roman"/>
                <w:b/>
                <w:bCs/>
                <w:i/>
                <w:iCs/>
                <w:color w:val="981917"/>
                <w:sz w:val="26"/>
                <w:szCs w:val="26"/>
                <w:lang w:eastAsia="ru-RU"/>
              </w:rPr>
              <w:t>M</w:t>
            </w:r>
            <w:r w:rsidRPr="002A2DFD">
              <w:rPr>
                <w:rFonts w:ascii="Times New Roman" w:eastAsia="Times New Roman" w:hAnsi="Times New Roman" w:cs="Times New Roman"/>
                <w:b/>
                <w:bCs/>
                <w:i/>
                <w:iCs/>
                <w:color w:val="981917"/>
                <w:sz w:val="26"/>
                <w:szCs w:val="26"/>
                <w:vertAlign w:val="subscript"/>
                <w:lang w:eastAsia="ru-RU"/>
              </w:rPr>
              <w:t>i</w:t>
            </w:r>
            <w:proofErr w:type="spellEnd"/>
            <w:r w:rsidRPr="002A2DFD">
              <w:rPr>
                <w:rFonts w:ascii="Arial" w:eastAsia="Times New Roman" w:hAnsi="Arial" w:cs="Arial"/>
                <w:b/>
                <w:bCs/>
                <w:color w:val="981917"/>
                <w:sz w:val="21"/>
                <w:szCs w:val="21"/>
                <w:lang w:eastAsia="ru-RU"/>
              </w:rPr>
              <w:br/>
              <w:t>т/год</w:t>
            </w:r>
          </w:p>
        </w:tc>
        <w:tc>
          <w:tcPr>
            <w:tcW w:w="563"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proofErr w:type="spellStart"/>
            <w:r w:rsidRPr="002A2DFD">
              <w:rPr>
                <w:rFonts w:ascii="Times New Roman" w:eastAsia="Times New Roman" w:hAnsi="Times New Roman" w:cs="Times New Roman"/>
                <w:b/>
                <w:bCs/>
                <w:i/>
                <w:iCs/>
                <w:color w:val="981917"/>
                <w:sz w:val="26"/>
                <w:szCs w:val="26"/>
                <w:lang w:eastAsia="ru-RU"/>
              </w:rPr>
              <w:t>A</w:t>
            </w:r>
            <w:r w:rsidRPr="002A2DFD">
              <w:rPr>
                <w:rFonts w:ascii="Times New Roman" w:eastAsia="Times New Roman" w:hAnsi="Times New Roman" w:cs="Times New Roman"/>
                <w:b/>
                <w:bCs/>
                <w:i/>
                <w:iCs/>
                <w:color w:val="981917"/>
                <w:sz w:val="26"/>
                <w:szCs w:val="26"/>
                <w:vertAlign w:val="subscript"/>
                <w:lang w:eastAsia="ru-RU"/>
              </w:rPr>
              <w:t>i</w:t>
            </w:r>
            <w:proofErr w:type="spellEnd"/>
          </w:p>
        </w:tc>
        <w:tc>
          <w:tcPr>
            <w:tcW w:w="634"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proofErr w:type="spellStart"/>
            <w:r w:rsidRPr="002A2DFD">
              <w:rPr>
                <w:rFonts w:ascii="Times New Roman" w:eastAsia="Times New Roman" w:hAnsi="Times New Roman" w:cs="Times New Roman"/>
                <w:b/>
                <w:bCs/>
                <w:i/>
                <w:iCs/>
                <w:color w:val="981917"/>
                <w:sz w:val="26"/>
                <w:szCs w:val="26"/>
                <w:lang w:eastAsia="ru-RU"/>
              </w:rPr>
              <w:t>М</w:t>
            </w:r>
            <w:r w:rsidRPr="002A2DFD">
              <w:rPr>
                <w:rFonts w:ascii="Times New Roman" w:eastAsia="Times New Roman" w:hAnsi="Times New Roman" w:cs="Times New Roman"/>
                <w:b/>
                <w:bCs/>
                <w:i/>
                <w:iCs/>
                <w:color w:val="981917"/>
                <w:sz w:val="26"/>
                <w:szCs w:val="26"/>
                <w:vertAlign w:val="subscript"/>
                <w:lang w:eastAsia="ru-RU"/>
              </w:rPr>
              <w:t>пр</w:t>
            </w:r>
            <w:proofErr w:type="spellEnd"/>
            <w:r w:rsidRPr="002A2DFD">
              <w:rPr>
                <w:rFonts w:ascii="Arial" w:eastAsia="Times New Roman" w:hAnsi="Arial" w:cs="Arial"/>
                <w:b/>
                <w:bCs/>
                <w:color w:val="981917"/>
                <w:sz w:val="21"/>
                <w:szCs w:val="21"/>
                <w:lang w:eastAsia="ru-RU"/>
              </w:rPr>
              <w:br/>
            </w:r>
            <w:proofErr w:type="spellStart"/>
            <w:r w:rsidRPr="002A2DFD">
              <w:rPr>
                <w:rFonts w:ascii="Arial" w:eastAsia="Times New Roman" w:hAnsi="Arial" w:cs="Arial"/>
                <w:b/>
                <w:bCs/>
                <w:color w:val="981917"/>
                <w:sz w:val="21"/>
                <w:szCs w:val="21"/>
                <w:lang w:eastAsia="ru-RU"/>
              </w:rPr>
              <w:t>усл.т</w:t>
            </w:r>
            <w:proofErr w:type="spellEnd"/>
            <w:r w:rsidRPr="002A2DFD">
              <w:rPr>
                <w:rFonts w:ascii="Arial" w:eastAsia="Times New Roman" w:hAnsi="Arial" w:cs="Arial"/>
                <w:b/>
                <w:bCs/>
                <w:color w:val="981917"/>
                <w:sz w:val="21"/>
                <w:szCs w:val="21"/>
                <w:lang w:eastAsia="ru-RU"/>
              </w:rPr>
              <w:t>/год</w:t>
            </w:r>
          </w:p>
        </w:tc>
        <w:tc>
          <w:tcPr>
            <w:tcW w:w="563" w:type="dxa"/>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Times New Roman" w:eastAsia="Times New Roman" w:hAnsi="Times New Roman" w:cs="Times New Roman"/>
                <w:b/>
                <w:bCs/>
                <w:i/>
                <w:iCs/>
                <w:color w:val="981917"/>
                <w:sz w:val="26"/>
                <w:szCs w:val="26"/>
                <w:lang w:eastAsia="ru-RU"/>
              </w:rPr>
              <w:t>У</w:t>
            </w:r>
            <w:r w:rsidRPr="002A2DFD">
              <w:rPr>
                <w:rFonts w:ascii="Arial" w:eastAsia="Times New Roman" w:hAnsi="Arial" w:cs="Arial"/>
                <w:b/>
                <w:bCs/>
                <w:color w:val="981917"/>
                <w:sz w:val="21"/>
                <w:szCs w:val="21"/>
                <w:lang w:eastAsia="ru-RU"/>
              </w:rPr>
              <w:br/>
            </w:r>
            <w:proofErr w:type="spellStart"/>
            <w:r w:rsidRPr="002A2DFD">
              <w:rPr>
                <w:rFonts w:ascii="Arial" w:eastAsia="Times New Roman" w:hAnsi="Arial" w:cs="Arial"/>
                <w:b/>
                <w:bCs/>
                <w:color w:val="981917"/>
                <w:sz w:val="21"/>
                <w:szCs w:val="21"/>
                <w:lang w:eastAsia="ru-RU"/>
              </w:rPr>
              <w:t>руб</w:t>
            </w:r>
            <w:proofErr w:type="spellEnd"/>
            <w:r w:rsidRPr="002A2DFD">
              <w:rPr>
                <w:rFonts w:ascii="Arial" w:eastAsia="Times New Roman" w:hAnsi="Arial" w:cs="Arial"/>
                <w:b/>
                <w:bCs/>
                <w:color w:val="981917"/>
                <w:sz w:val="21"/>
                <w:szCs w:val="21"/>
                <w:lang w:eastAsia="ru-RU"/>
              </w:rPr>
              <w:t>/год</w:t>
            </w:r>
          </w:p>
        </w:tc>
        <w:tc>
          <w:tcPr>
            <w:tcW w:w="0" w:type="auto"/>
            <w:vMerge/>
            <w:shd w:val="clear" w:color="auto" w:fill="FAF0E6"/>
            <w:vAlign w:val="center"/>
            <w:hideMark/>
          </w:tcPr>
          <w:p w:rsidR="002A2DFD" w:rsidRPr="002A2DFD" w:rsidRDefault="002A2DFD" w:rsidP="002A2DFD">
            <w:pPr>
              <w:spacing w:before="100" w:beforeAutospacing="1" w:after="150" w:line="288" w:lineRule="atLeast"/>
              <w:jc w:val="both"/>
              <w:rPr>
                <w:rFonts w:ascii="Arial" w:eastAsia="Times New Roman" w:hAnsi="Arial" w:cs="Arial"/>
                <w:b/>
                <w:bCs/>
                <w:color w:val="981917"/>
                <w:sz w:val="21"/>
                <w:szCs w:val="21"/>
                <w:lang w:eastAsia="ru-RU"/>
              </w:rPr>
            </w:pPr>
          </w:p>
        </w:tc>
      </w:tr>
      <w:tr w:rsidR="002A2DFD" w:rsidRPr="002A2DFD" w:rsidTr="002A2DFD">
        <w:trPr>
          <w:tblCellSpacing w:w="15" w:type="dxa"/>
        </w:trPr>
        <w:tc>
          <w:tcPr>
            <w:tcW w:w="1002"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w:t>
            </w:r>
          </w:p>
        </w:tc>
        <w:tc>
          <w:tcPr>
            <w:tcW w:w="2815"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w:t>
            </w:r>
          </w:p>
        </w:tc>
        <w:tc>
          <w:tcPr>
            <w:tcW w:w="44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w:t>
            </w:r>
          </w:p>
        </w:tc>
        <w:tc>
          <w:tcPr>
            <w:tcW w:w="44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4</w:t>
            </w:r>
          </w:p>
        </w:tc>
        <w:tc>
          <w:tcPr>
            <w:tcW w:w="44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w:t>
            </w:r>
          </w:p>
        </w:tc>
        <w:tc>
          <w:tcPr>
            <w:tcW w:w="51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6</w:t>
            </w:r>
          </w:p>
        </w:tc>
        <w:tc>
          <w:tcPr>
            <w:tcW w:w="44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7</w:t>
            </w:r>
          </w:p>
        </w:tc>
        <w:tc>
          <w:tcPr>
            <w:tcW w:w="44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8</w:t>
            </w:r>
          </w:p>
        </w:tc>
        <w:tc>
          <w:tcPr>
            <w:tcW w:w="44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9</w:t>
            </w:r>
          </w:p>
        </w:tc>
        <w:tc>
          <w:tcPr>
            <w:tcW w:w="514"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c>
          <w:tcPr>
            <w:tcW w:w="443"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11</w:t>
            </w:r>
          </w:p>
        </w:tc>
        <w:tc>
          <w:tcPr>
            <w:tcW w:w="1057" w:type="dxa"/>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12</w:t>
            </w:r>
          </w:p>
        </w:tc>
      </w:tr>
      <w:tr w:rsidR="002A2DFD" w:rsidRPr="002A2DFD" w:rsidTr="002A2DFD">
        <w:trPr>
          <w:tblCellSpacing w:w="15" w:type="dxa"/>
        </w:trPr>
        <w:tc>
          <w:tcPr>
            <w:tcW w:w="1002"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2815"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44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44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44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51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44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44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44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514"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443"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1057" w:type="dxa"/>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r>
    </w:tbl>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Анализируя результаты расчетов сделать вывод, о том с какими загрязнениями в первую очередь надо бороться и на каких источниках.</w:t>
      </w:r>
    </w:p>
    <w:p w:rsidR="002A2DFD" w:rsidRDefault="002A2DFD" w:rsidP="002A2DFD">
      <w:pPr>
        <w:pStyle w:val="2"/>
        <w:pBdr>
          <w:bottom w:val="single" w:sz="6" w:space="8" w:color="999999"/>
        </w:pBdr>
        <w:shd w:val="clear" w:color="auto" w:fill="FFFFFF"/>
        <w:rPr>
          <w:rFonts w:ascii="Arial" w:hAnsi="Arial" w:cs="Arial"/>
          <w:color w:val="000000"/>
          <w:sz w:val="27"/>
          <w:szCs w:val="27"/>
        </w:rPr>
      </w:pPr>
      <w:r>
        <w:rPr>
          <w:rFonts w:ascii="Arial" w:hAnsi="Arial" w:cs="Arial"/>
          <w:color w:val="000000"/>
          <w:sz w:val="27"/>
          <w:szCs w:val="27"/>
        </w:rPr>
        <w:t>2.5. Расчет рассеивания вредных веществ в атмосфере</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 xml:space="preserve">Выполнение расчетов по рассеиванию ЗВ может вестись бумажным способом или на ЭВМ по программе "Эколог". Методика расчета (используется и том и в другом случае одна и та же) изложении в СН-369-74 и справочнике проектировщика [1]. </w:t>
      </w:r>
      <w:proofErr w:type="spellStart"/>
      <w:r>
        <w:rPr>
          <w:rFonts w:ascii="Arial" w:hAnsi="Arial" w:cs="Arial"/>
          <w:color w:val="000000"/>
          <w:sz w:val="21"/>
          <w:szCs w:val="21"/>
        </w:rPr>
        <w:t>Безмашинный</w:t>
      </w:r>
      <w:proofErr w:type="spellEnd"/>
      <w:r>
        <w:rPr>
          <w:rFonts w:ascii="Arial" w:hAnsi="Arial" w:cs="Arial"/>
          <w:color w:val="000000"/>
          <w:sz w:val="21"/>
          <w:szCs w:val="21"/>
        </w:rPr>
        <w:t xml:space="preserve"> расчет для числа источников более 1 очень трудоемок. Поэтому расчет </w:t>
      </w:r>
      <w:proofErr w:type="spellStart"/>
      <w:r>
        <w:rPr>
          <w:rFonts w:ascii="Arial" w:hAnsi="Arial" w:cs="Arial"/>
          <w:color w:val="000000"/>
          <w:sz w:val="21"/>
          <w:szCs w:val="21"/>
        </w:rPr>
        <w:t>безмашинный</w:t>
      </w:r>
      <w:proofErr w:type="spellEnd"/>
      <w:r>
        <w:rPr>
          <w:rFonts w:ascii="Arial" w:hAnsi="Arial" w:cs="Arial"/>
          <w:color w:val="000000"/>
          <w:sz w:val="21"/>
          <w:szCs w:val="21"/>
        </w:rPr>
        <w:t xml:space="preserve"> (с целью освоения методики расчета) должен быть выполнен только для двух источников, выбрасывающих одно и тоже вещество и только для двух взаимно противоположных направлений ветра.</w:t>
      </w:r>
    </w:p>
    <w:p w:rsidR="002A2DFD" w:rsidRDefault="002A2DFD" w:rsidP="002A2DFD">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При расчете требуется определить:</w:t>
      </w:r>
    </w:p>
    <w:p w:rsidR="002A2DFD" w:rsidRDefault="002A2DFD" w:rsidP="002A2DFD">
      <w:pPr>
        <w:numPr>
          <w:ilvl w:val="0"/>
          <w:numId w:val="5"/>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максимальные концентрации загрязняющего вещества (или веществ) в приземном слое атмосферы при опасной скорости ветра для каждого из двух источников (</w:t>
      </w:r>
      <w:r>
        <w:rPr>
          <w:rStyle w:val="form"/>
          <w:i/>
          <w:iCs/>
          <w:color w:val="000000"/>
          <w:sz w:val="26"/>
          <w:szCs w:val="26"/>
        </w:rPr>
        <w:t>C</w:t>
      </w:r>
      <w:r>
        <w:rPr>
          <w:rStyle w:val="form"/>
          <w:i/>
          <w:iCs/>
          <w:color w:val="000000"/>
          <w:sz w:val="26"/>
          <w:szCs w:val="26"/>
          <w:vertAlign w:val="subscript"/>
        </w:rPr>
        <w:t>М1</w:t>
      </w:r>
      <w:r>
        <w:rPr>
          <w:rFonts w:ascii="Arial" w:hAnsi="Arial" w:cs="Arial"/>
          <w:color w:val="000000"/>
          <w:sz w:val="21"/>
          <w:szCs w:val="21"/>
        </w:rPr>
        <w:t>, </w:t>
      </w:r>
      <w:r>
        <w:rPr>
          <w:rStyle w:val="form"/>
          <w:i/>
          <w:iCs/>
          <w:color w:val="000000"/>
          <w:sz w:val="26"/>
          <w:szCs w:val="26"/>
        </w:rPr>
        <w:t>C</w:t>
      </w:r>
      <w:r>
        <w:rPr>
          <w:rStyle w:val="form"/>
          <w:i/>
          <w:iCs/>
          <w:color w:val="000000"/>
          <w:sz w:val="26"/>
          <w:szCs w:val="26"/>
          <w:vertAlign w:val="subscript"/>
        </w:rPr>
        <w:t>М2</w:t>
      </w:r>
      <w:r>
        <w:rPr>
          <w:rFonts w:ascii="Arial" w:hAnsi="Arial" w:cs="Arial"/>
          <w:color w:val="000000"/>
          <w:sz w:val="21"/>
          <w:szCs w:val="21"/>
        </w:rPr>
        <w:t>, мг/м</w:t>
      </w:r>
      <w:r>
        <w:rPr>
          <w:rFonts w:ascii="Arial" w:hAnsi="Arial" w:cs="Arial"/>
          <w:color w:val="000000"/>
          <w:sz w:val="21"/>
          <w:szCs w:val="21"/>
          <w:vertAlign w:val="superscript"/>
        </w:rPr>
        <w:t>3</w:t>
      </w:r>
      <w:r>
        <w:rPr>
          <w:rFonts w:ascii="Arial" w:hAnsi="Arial" w:cs="Arial"/>
          <w:color w:val="000000"/>
          <w:sz w:val="21"/>
          <w:szCs w:val="21"/>
        </w:rPr>
        <w:t>);</w:t>
      </w:r>
    </w:p>
    <w:p w:rsidR="002A2DFD" w:rsidRDefault="002A2DFD" w:rsidP="002A2DFD">
      <w:pPr>
        <w:numPr>
          <w:ilvl w:val="0"/>
          <w:numId w:val="5"/>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опасные скорости ветра для каждого из источников (</w:t>
      </w:r>
      <w:r>
        <w:rPr>
          <w:rStyle w:val="form"/>
          <w:i/>
          <w:iCs/>
          <w:color w:val="000000"/>
          <w:sz w:val="26"/>
          <w:szCs w:val="26"/>
        </w:rPr>
        <w:t>U</w:t>
      </w:r>
      <w:r>
        <w:rPr>
          <w:rStyle w:val="form"/>
          <w:i/>
          <w:iCs/>
          <w:color w:val="000000"/>
          <w:sz w:val="26"/>
          <w:szCs w:val="26"/>
          <w:vertAlign w:val="subscript"/>
        </w:rPr>
        <w:t>М1</w:t>
      </w:r>
      <w:r>
        <w:rPr>
          <w:rFonts w:ascii="Arial" w:hAnsi="Arial" w:cs="Arial"/>
          <w:color w:val="000000"/>
          <w:sz w:val="21"/>
          <w:szCs w:val="21"/>
        </w:rPr>
        <w:t>, </w:t>
      </w:r>
      <w:r>
        <w:rPr>
          <w:rStyle w:val="form"/>
          <w:i/>
          <w:iCs/>
          <w:color w:val="000000"/>
          <w:sz w:val="26"/>
          <w:szCs w:val="26"/>
        </w:rPr>
        <w:t>U</w:t>
      </w:r>
      <w:r>
        <w:rPr>
          <w:rStyle w:val="form"/>
          <w:i/>
          <w:iCs/>
          <w:color w:val="000000"/>
          <w:sz w:val="26"/>
          <w:szCs w:val="26"/>
          <w:vertAlign w:val="subscript"/>
        </w:rPr>
        <w:t>М2</w:t>
      </w:r>
      <w:r>
        <w:rPr>
          <w:rFonts w:ascii="Arial" w:hAnsi="Arial" w:cs="Arial"/>
          <w:color w:val="000000"/>
          <w:sz w:val="21"/>
          <w:szCs w:val="21"/>
        </w:rPr>
        <w:t>, м/с);</w:t>
      </w:r>
    </w:p>
    <w:p w:rsidR="002A2DFD" w:rsidRDefault="002A2DFD" w:rsidP="002A2DFD">
      <w:pPr>
        <w:numPr>
          <w:ilvl w:val="0"/>
          <w:numId w:val="5"/>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расстояния от источников до линии возникновения </w:t>
      </w:r>
      <w:r>
        <w:rPr>
          <w:rStyle w:val="form"/>
          <w:i/>
          <w:iCs/>
          <w:color w:val="000000"/>
          <w:sz w:val="26"/>
          <w:szCs w:val="26"/>
        </w:rPr>
        <w:t>C</w:t>
      </w:r>
      <w:r>
        <w:rPr>
          <w:rStyle w:val="form"/>
          <w:i/>
          <w:iCs/>
          <w:color w:val="000000"/>
          <w:sz w:val="26"/>
          <w:szCs w:val="26"/>
          <w:vertAlign w:val="subscript"/>
        </w:rPr>
        <w:t>М1</w:t>
      </w:r>
      <w:r>
        <w:rPr>
          <w:rFonts w:ascii="Arial" w:hAnsi="Arial" w:cs="Arial"/>
          <w:color w:val="000000"/>
          <w:sz w:val="21"/>
          <w:szCs w:val="21"/>
        </w:rPr>
        <w:t>, </w:t>
      </w:r>
      <w:r>
        <w:rPr>
          <w:rStyle w:val="form"/>
          <w:i/>
          <w:iCs/>
          <w:color w:val="000000"/>
          <w:sz w:val="26"/>
          <w:szCs w:val="26"/>
        </w:rPr>
        <w:t>C</w:t>
      </w:r>
      <w:r>
        <w:rPr>
          <w:rStyle w:val="form"/>
          <w:i/>
          <w:iCs/>
          <w:color w:val="000000"/>
          <w:sz w:val="26"/>
          <w:szCs w:val="26"/>
          <w:vertAlign w:val="subscript"/>
        </w:rPr>
        <w:t>М2</w:t>
      </w:r>
      <w:r>
        <w:rPr>
          <w:rFonts w:ascii="Arial" w:hAnsi="Arial" w:cs="Arial"/>
          <w:color w:val="000000"/>
          <w:sz w:val="21"/>
          <w:szCs w:val="21"/>
        </w:rPr>
        <w:t> (</w:t>
      </w:r>
      <w:r>
        <w:rPr>
          <w:rStyle w:val="form"/>
          <w:i/>
          <w:iCs/>
          <w:color w:val="000000"/>
          <w:sz w:val="26"/>
          <w:szCs w:val="26"/>
        </w:rPr>
        <w:t>X</w:t>
      </w:r>
      <w:r>
        <w:rPr>
          <w:rStyle w:val="form"/>
          <w:i/>
          <w:iCs/>
          <w:color w:val="000000"/>
          <w:sz w:val="26"/>
          <w:szCs w:val="26"/>
          <w:vertAlign w:val="subscript"/>
        </w:rPr>
        <w:t>М1</w:t>
      </w:r>
      <w:r>
        <w:rPr>
          <w:rFonts w:ascii="Arial" w:hAnsi="Arial" w:cs="Arial"/>
          <w:color w:val="000000"/>
          <w:sz w:val="21"/>
          <w:szCs w:val="21"/>
        </w:rPr>
        <w:t>, </w:t>
      </w:r>
      <w:r>
        <w:rPr>
          <w:rStyle w:val="form"/>
          <w:i/>
          <w:iCs/>
          <w:color w:val="000000"/>
          <w:sz w:val="26"/>
          <w:szCs w:val="26"/>
        </w:rPr>
        <w:t>X</w:t>
      </w:r>
      <w:r>
        <w:rPr>
          <w:rStyle w:val="form"/>
          <w:i/>
          <w:iCs/>
          <w:color w:val="000000"/>
          <w:sz w:val="26"/>
          <w:szCs w:val="26"/>
          <w:vertAlign w:val="subscript"/>
        </w:rPr>
        <w:t>М2</w:t>
      </w:r>
      <w:r>
        <w:rPr>
          <w:rFonts w:ascii="Arial" w:hAnsi="Arial" w:cs="Arial"/>
          <w:color w:val="000000"/>
          <w:sz w:val="21"/>
          <w:szCs w:val="21"/>
        </w:rPr>
        <w:t>, м);</w:t>
      </w:r>
    </w:p>
    <w:p w:rsidR="002A2DFD" w:rsidRDefault="002A2DFD" w:rsidP="002A2DFD">
      <w:pPr>
        <w:numPr>
          <w:ilvl w:val="0"/>
          <w:numId w:val="5"/>
        </w:numPr>
        <w:shd w:val="clear" w:color="auto" w:fill="FFFFFF"/>
        <w:spacing w:before="100" w:beforeAutospacing="1" w:after="100" w:afterAutospacing="1" w:line="240" w:lineRule="auto"/>
        <w:ind w:left="150" w:right="150"/>
        <w:jc w:val="both"/>
        <w:rPr>
          <w:rFonts w:ascii="Arial" w:hAnsi="Arial" w:cs="Arial"/>
          <w:color w:val="000000"/>
          <w:sz w:val="21"/>
          <w:szCs w:val="21"/>
        </w:rPr>
      </w:pPr>
      <w:r>
        <w:rPr>
          <w:rFonts w:ascii="Arial" w:hAnsi="Arial" w:cs="Arial"/>
          <w:color w:val="000000"/>
          <w:sz w:val="21"/>
          <w:szCs w:val="21"/>
        </w:rPr>
        <w:t>средневзвешенную опасную скорость ветра:</w:t>
      </w:r>
    </w:p>
    <w:p w:rsidR="002A2DFD" w:rsidRDefault="002A2DFD">
      <w:r>
        <w:rPr>
          <w:noProof/>
          <w:lang w:eastAsia="ru-RU"/>
        </w:rPr>
        <w:drawing>
          <wp:inline distT="0" distB="0" distL="0" distR="0">
            <wp:extent cx="5934075" cy="26670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2667000"/>
                    </a:xfrm>
                    <a:prstGeom prst="rect">
                      <a:avLst/>
                    </a:prstGeom>
                    <a:noFill/>
                    <a:ln>
                      <a:noFill/>
                    </a:ln>
                  </pic:spPr>
                </pic:pic>
              </a:graphicData>
            </a:graphic>
          </wp:inline>
        </w:drawing>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Для задания координат источников целесообразно за начало заводской системы координат принять левый нижний угол здания цеха, а затем дать координаты этой точки в основной системе координат. Расчетные прямоугольники (области расчета) можно брать различными по размерам (300×300, 500×500, 1000×1000 и т.д.) с различными шагами выбора точек расчета (50, 100 и т.д.). При этом надо помнить, что:</w:t>
      </w:r>
    </w:p>
    <w:p w:rsidR="002A2DFD" w:rsidRPr="002A2DFD" w:rsidRDefault="002A2DFD" w:rsidP="002A2DFD">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lastRenderedPageBreak/>
        <w:t>чем меньше шаг, тем точнее построение линий СЗЗ, но больше затраты времени на расчет;</w:t>
      </w:r>
    </w:p>
    <w:p w:rsidR="002A2DFD" w:rsidRPr="002A2DFD" w:rsidRDefault="002A2DFD" w:rsidP="002A2DFD">
      <w:pPr>
        <w:numPr>
          <w:ilvl w:val="0"/>
          <w:numId w:val="6"/>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чем меньше прямоугольник, тем меньше затраты времени на расчет. Однако расчет может оказаться не завершенным по тому или иному веществу (или группе суммации). Расчет закончен тогда, когда изолинии относительной концентрации (С/ПДК) достигли значения 1 и стали убывать.</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Кроме расчетных прямоугольников при решении задач на ЭВМ, следует задать минимум 4 расчетные точки лежащих на границе СЗЗ (с 4-х сторон от здания цеха).</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Фоновые концентрации загрязняющих веществ студент должен получить в задании от руководителя проекта (аналогично тому, как предприятия поучают данные о фоновых концентрациях по запросу в органах государственного надзора за загрязнение атмосферы).</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По окончании расчета и просмотра расчетов на экране дисплея, результаты выводятся на печать и вкладываются в пояснительную записку, а именно:</w:t>
      </w:r>
    </w:p>
    <w:p w:rsidR="002A2DFD" w:rsidRPr="002A2DFD" w:rsidRDefault="002A2DFD" w:rsidP="002A2DFD">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исходные данные;</w:t>
      </w:r>
    </w:p>
    <w:p w:rsidR="002A2DFD" w:rsidRPr="002A2DFD" w:rsidRDefault="002A2DFD" w:rsidP="002A2DFD">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 xml:space="preserve">таблицы </w:t>
      </w:r>
      <w:proofErr w:type="spellStart"/>
      <w:r w:rsidRPr="002A2DFD">
        <w:rPr>
          <w:rFonts w:ascii="Arial" w:eastAsia="Times New Roman" w:hAnsi="Arial" w:cs="Arial"/>
          <w:color w:val="000000"/>
          <w:sz w:val="21"/>
          <w:szCs w:val="21"/>
          <w:lang w:eastAsia="ru-RU"/>
        </w:rPr>
        <w:t>промплощадок</w:t>
      </w:r>
      <w:proofErr w:type="spellEnd"/>
      <w:r w:rsidRPr="002A2DFD">
        <w:rPr>
          <w:rFonts w:ascii="Arial" w:eastAsia="Times New Roman" w:hAnsi="Arial" w:cs="Arial"/>
          <w:color w:val="000000"/>
          <w:sz w:val="21"/>
          <w:szCs w:val="21"/>
          <w:lang w:eastAsia="ru-RU"/>
        </w:rPr>
        <w:t>;</w:t>
      </w:r>
    </w:p>
    <w:p w:rsidR="002A2DFD" w:rsidRPr="002A2DFD" w:rsidRDefault="002A2DFD" w:rsidP="002A2DFD">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фоновые концентрации (исходные данные);</w:t>
      </w:r>
    </w:p>
    <w:p w:rsidR="002A2DFD" w:rsidRPr="002A2DFD" w:rsidRDefault="002A2DFD" w:rsidP="002A2DFD">
      <w:pPr>
        <w:numPr>
          <w:ilvl w:val="0"/>
          <w:numId w:val="7"/>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графики с изолиниями по каждому веществу (или группе суммации).</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Анализируя результаты расчетов определить:</w:t>
      </w:r>
    </w:p>
    <w:p w:rsidR="002A2DFD" w:rsidRPr="002A2DFD" w:rsidRDefault="002A2DFD" w:rsidP="002A2DFD">
      <w:pPr>
        <w:numPr>
          <w:ilvl w:val="0"/>
          <w:numId w:val="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являются ли выбросы (каждого из ЗВ) допустимыми;</w:t>
      </w:r>
    </w:p>
    <w:p w:rsidR="002A2DFD" w:rsidRPr="002A2DFD" w:rsidRDefault="002A2DFD" w:rsidP="002A2DFD">
      <w:pPr>
        <w:numPr>
          <w:ilvl w:val="0"/>
          <w:numId w:val="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найти фактические границы СЗЗ и укладываются ли они в нормативные значения для данного типа предприятия;</w:t>
      </w:r>
    </w:p>
    <w:p w:rsidR="002A2DFD" w:rsidRPr="002A2DFD" w:rsidRDefault="002A2DFD" w:rsidP="002A2DFD">
      <w:pPr>
        <w:numPr>
          <w:ilvl w:val="0"/>
          <w:numId w:val="8"/>
        </w:numPr>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определить, на сколько надо снизить выбросы там, где они оказались недопустимыми и какой коэффициент эффективности способа очистки должен для этого быть.</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В каждом проекте должен быть выбран (а выбор обоснован) способ очистки воздуха от пыли. В графической части проекта должна быть представлена установка по очистке воздуха от пыли.</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Кроме того, студент должен указать известные методы очистки от газообразных ЗВ (по заданию), дать рекомендации по применению того или иного способа и описать принцип его действия, опираясь на курс лекций "Очистка вентиляционных выбросов" и рекомендуемую литературу.</w:t>
      </w:r>
    </w:p>
    <w:p w:rsidR="002A2DFD" w:rsidRPr="002A2DFD" w:rsidRDefault="002A2DFD" w:rsidP="002A2DFD">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2A2DFD">
        <w:rPr>
          <w:rFonts w:ascii="Arial" w:eastAsia="Times New Roman" w:hAnsi="Arial" w:cs="Arial"/>
          <w:color w:val="000000"/>
          <w:sz w:val="21"/>
          <w:szCs w:val="21"/>
          <w:lang w:eastAsia="ru-RU"/>
        </w:rPr>
        <w:t>В графической части должен быть представлен расчетный прямоугольник, на котором показаны изолинии максимальных концентраций по каждому ЗВ (или группе суммации), нанесены нормативные и фактические границы СЗЗ.</w:t>
      </w:r>
    </w:p>
    <w:p w:rsidR="002A2DFD" w:rsidRPr="002A2DFD" w:rsidRDefault="002A2DFD" w:rsidP="002A2DFD">
      <w:pPr>
        <w:spacing w:after="0" w:line="240" w:lineRule="auto"/>
        <w:rPr>
          <w:rFonts w:ascii="Times New Roman" w:eastAsia="Times New Roman" w:hAnsi="Times New Roman" w:cs="Times New Roman"/>
          <w:sz w:val="24"/>
          <w:szCs w:val="24"/>
          <w:lang w:eastAsia="ru-RU"/>
        </w:rPr>
      </w:pPr>
    </w:p>
    <w:tbl>
      <w:tblPr>
        <w:tblW w:w="10800" w:type="dxa"/>
        <w:tblCellSpacing w:w="15" w:type="dxa"/>
        <w:tblCellMar>
          <w:top w:w="15" w:type="dxa"/>
          <w:left w:w="15" w:type="dxa"/>
          <w:bottom w:w="15" w:type="dxa"/>
          <w:right w:w="15" w:type="dxa"/>
        </w:tblCellMar>
        <w:tblLook w:val="04A0" w:firstRow="1" w:lastRow="0" w:firstColumn="1" w:lastColumn="0" w:noHBand="0" w:noVBand="1"/>
      </w:tblPr>
      <w:tblGrid>
        <w:gridCol w:w="812"/>
        <w:gridCol w:w="736"/>
        <w:gridCol w:w="1531"/>
        <w:gridCol w:w="5259"/>
        <w:gridCol w:w="1734"/>
        <w:gridCol w:w="728"/>
      </w:tblGrid>
      <w:tr w:rsidR="002A2DFD" w:rsidRPr="002A2DFD" w:rsidTr="002A2DFD">
        <w:trPr>
          <w:tblCellSpacing w:w="15" w:type="dxa"/>
        </w:trPr>
        <w:tc>
          <w:tcPr>
            <w:tcW w:w="0" w:type="auto"/>
            <w:gridSpan w:val="6"/>
            <w:tcBorders>
              <w:top w:val="nil"/>
              <w:left w:val="nil"/>
              <w:bottom w:val="nil"/>
              <w:right w:val="nil"/>
            </w:tcBorders>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right"/>
              <w:rPr>
                <w:rFonts w:ascii="Arial" w:eastAsia="Times New Roman" w:hAnsi="Arial" w:cs="Arial"/>
                <w:i/>
                <w:iCs/>
                <w:color w:val="000000"/>
                <w:sz w:val="21"/>
                <w:szCs w:val="21"/>
                <w:lang w:eastAsia="ru-RU"/>
              </w:rPr>
            </w:pPr>
            <w:r w:rsidRPr="002A2DFD">
              <w:rPr>
                <w:rFonts w:ascii="Arial" w:eastAsia="Times New Roman" w:hAnsi="Arial" w:cs="Arial"/>
                <w:i/>
                <w:iCs/>
                <w:color w:val="000000"/>
                <w:sz w:val="21"/>
                <w:szCs w:val="21"/>
                <w:lang w:eastAsia="ru-RU"/>
              </w:rPr>
              <w:t>Характеристика примесей</w:t>
            </w:r>
          </w:p>
        </w:tc>
      </w:tr>
      <w:tr w:rsidR="002A2DFD" w:rsidRPr="002A2DFD" w:rsidTr="002A2DFD">
        <w:trPr>
          <w:tblCellSpacing w:w="15" w:type="dxa"/>
        </w:trPr>
        <w:tc>
          <w:tcPr>
            <w:tcW w:w="0" w:type="auto"/>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Код</w:t>
            </w:r>
          </w:p>
        </w:tc>
        <w:tc>
          <w:tcPr>
            <w:tcW w:w="0" w:type="auto"/>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Тип</w:t>
            </w:r>
          </w:p>
        </w:tc>
        <w:tc>
          <w:tcPr>
            <w:tcW w:w="0" w:type="auto"/>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 xml:space="preserve">Код в </w:t>
            </w:r>
            <w:proofErr w:type="spellStart"/>
            <w:r w:rsidRPr="002A2DFD">
              <w:rPr>
                <w:rFonts w:ascii="Arial" w:eastAsia="Times New Roman" w:hAnsi="Arial" w:cs="Arial"/>
                <w:b/>
                <w:bCs/>
                <w:color w:val="981917"/>
                <w:sz w:val="21"/>
                <w:szCs w:val="21"/>
                <w:lang w:eastAsia="ru-RU"/>
              </w:rPr>
              <w:t>гр</w:t>
            </w:r>
            <w:proofErr w:type="spellEnd"/>
          </w:p>
        </w:tc>
        <w:tc>
          <w:tcPr>
            <w:tcW w:w="0" w:type="auto"/>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Наименование</w:t>
            </w:r>
          </w:p>
        </w:tc>
        <w:tc>
          <w:tcPr>
            <w:tcW w:w="0" w:type="auto"/>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Arial" w:eastAsia="Times New Roman" w:hAnsi="Arial" w:cs="Arial"/>
                <w:b/>
                <w:bCs/>
                <w:color w:val="981917"/>
                <w:sz w:val="21"/>
                <w:szCs w:val="21"/>
                <w:lang w:eastAsia="ru-RU"/>
              </w:rPr>
              <w:t>ПДК</w:t>
            </w:r>
          </w:p>
        </w:tc>
        <w:tc>
          <w:tcPr>
            <w:tcW w:w="0" w:type="auto"/>
            <w:shd w:val="clear" w:color="auto" w:fill="87CEFA"/>
            <w:tcMar>
              <w:top w:w="105" w:type="dxa"/>
              <w:left w:w="15" w:type="dxa"/>
              <w:bottom w:w="105" w:type="dxa"/>
              <w:right w:w="1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b/>
                <w:bCs/>
                <w:color w:val="981917"/>
                <w:sz w:val="21"/>
                <w:szCs w:val="21"/>
                <w:lang w:eastAsia="ru-RU"/>
              </w:rPr>
            </w:pPr>
            <w:r w:rsidRPr="002A2DFD">
              <w:rPr>
                <w:rFonts w:ascii="Times New Roman" w:eastAsia="Times New Roman" w:hAnsi="Times New Roman" w:cs="Times New Roman"/>
                <w:b/>
                <w:bCs/>
                <w:i/>
                <w:iCs/>
                <w:color w:val="981917"/>
                <w:sz w:val="26"/>
                <w:szCs w:val="26"/>
                <w:lang w:eastAsia="ru-RU"/>
              </w:rPr>
              <w:t>F</w:t>
            </w:r>
          </w:p>
        </w:tc>
      </w:tr>
      <w:tr w:rsidR="002A2DFD" w:rsidRPr="002A2DFD" w:rsidTr="002A2DFD">
        <w:trPr>
          <w:tblCellSpacing w:w="15" w:type="dxa"/>
        </w:trPr>
        <w:tc>
          <w:tcPr>
            <w:tcW w:w="0" w:type="auto"/>
            <w:vMerge w:val="restart"/>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c>
          <w:tcPr>
            <w:tcW w:w="0" w:type="auto"/>
            <w:vMerge w:val="restart"/>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Г</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301</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Азота двуокись</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0,085000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vMerge/>
            <w:shd w:val="clear" w:color="auto" w:fill="FAF0E6"/>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p>
        </w:tc>
        <w:tc>
          <w:tcPr>
            <w:tcW w:w="0" w:type="auto"/>
            <w:vMerge/>
            <w:shd w:val="clear" w:color="auto" w:fill="FAF0E6"/>
            <w:vAlign w:val="center"/>
            <w:hideMark/>
          </w:tcPr>
          <w:p w:rsidR="002A2DFD" w:rsidRPr="002A2DFD" w:rsidRDefault="002A2DFD" w:rsidP="002A2DFD">
            <w:pPr>
              <w:spacing w:before="100" w:beforeAutospacing="1" w:after="150" w:line="288" w:lineRule="atLeast"/>
              <w:jc w:val="both"/>
              <w:rPr>
                <w:rFonts w:ascii="Arial" w:eastAsia="Times New Roman" w:hAnsi="Arial" w:cs="Arial"/>
                <w:color w:val="000000"/>
                <w:sz w:val="18"/>
                <w:szCs w:val="18"/>
                <w:lang w:eastAsia="ru-RU"/>
              </w:rPr>
            </w:pP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330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Сернистый ангидрид</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0,500000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11</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Г</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184</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Свинец и его соединения</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0,001000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12</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Г</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342</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Фториды газообразные</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0,020000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lastRenderedPageBreak/>
              <w:t>101</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Аэрозоль алюминия</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0,010000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110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xml:space="preserve">Ванадия </w:t>
            </w:r>
            <w:proofErr w:type="spellStart"/>
            <w:r w:rsidRPr="002A2DFD">
              <w:rPr>
                <w:rFonts w:ascii="Arial" w:eastAsia="Times New Roman" w:hAnsi="Arial" w:cs="Arial"/>
                <w:color w:val="000000"/>
                <w:sz w:val="18"/>
                <w:szCs w:val="18"/>
                <w:lang w:eastAsia="ru-RU"/>
              </w:rPr>
              <w:t>пятиокись</w:t>
            </w:r>
            <w:proofErr w:type="spellEnd"/>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0,002000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123</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Железа оксид</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0,400000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143</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xml:space="preserve">Марганец и </w:t>
            </w:r>
            <w:proofErr w:type="spellStart"/>
            <w:r w:rsidRPr="002A2DFD">
              <w:rPr>
                <w:rFonts w:ascii="Arial" w:eastAsia="Times New Roman" w:hAnsi="Arial" w:cs="Arial"/>
                <w:color w:val="000000"/>
                <w:sz w:val="18"/>
                <w:szCs w:val="18"/>
                <w:lang w:eastAsia="ru-RU"/>
              </w:rPr>
              <w:t>го</w:t>
            </w:r>
            <w:proofErr w:type="spellEnd"/>
            <w:r w:rsidRPr="002A2DFD">
              <w:rPr>
                <w:rFonts w:ascii="Arial" w:eastAsia="Times New Roman" w:hAnsi="Arial" w:cs="Arial"/>
                <w:color w:val="000000"/>
                <w:sz w:val="18"/>
                <w:szCs w:val="18"/>
                <w:lang w:eastAsia="ru-RU"/>
              </w:rPr>
              <w:t xml:space="preserve"> соединения</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0,010000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146</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Меди окись (в пересчете на медь)</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0,002000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150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Натрия гидроокись</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0,010000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163</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Никель металлический</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0,001000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164</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Никеля оксид</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0,001000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168</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Олова оксид</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0,020000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169</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Олова диоксид</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0,020000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183</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Ртуть металлическая</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0,000300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184</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Свинец и его соединения</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0,001000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192</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Тетраэтилсвинец</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0,000030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194</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Твердые частицы топлива</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0,015000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203</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Хром шестивалентный</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0,001500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207</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Цинка оксид</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0,050000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228</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Хрома трехвалентные соединения</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0,010000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301</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Азота двуокись</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0,085000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302</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Азотная кислота</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0,400000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303</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Аммиак</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0,200000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304</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Азота окись</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0,400000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316</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Водород хлористый</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0,200000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317</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Водород цианистый</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0,010000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322</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Кислота серная</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0,300000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328</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Сажа</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0,150000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330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Сернистый ангидрид</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0,500000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331</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Сера элементарная</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0,070000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lastRenderedPageBreak/>
              <w:t>333</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Сероводород</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0,008000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337</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Углерода окись</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5,000000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338</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Ангидрид фосфорный</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0,150000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342</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Фториды газообразные</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0,020000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343</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Фториды хорошо растворимые</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0,030000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344</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Фториды плохо растворимые</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0,200000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349</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Хлор</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0,100000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415</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Углеводороды С1-С5</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50,000000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416</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Углеводороды С6-С10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30,000000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501</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Амилены (смесь изомеров)</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1,500000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503</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1,3,-Бутадиен (дивинил)</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3,000000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526</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Этилен</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3,000000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530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Изопрена олигомеры (</w:t>
            </w:r>
            <w:proofErr w:type="spellStart"/>
            <w:r w:rsidRPr="002A2DFD">
              <w:rPr>
                <w:rFonts w:ascii="Arial" w:eastAsia="Times New Roman" w:hAnsi="Arial" w:cs="Arial"/>
                <w:color w:val="000000"/>
                <w:sz w:val="18"/>
                <w:szCs w:val="18"/>
                <w:lang w:eastAsia="ru-RU"/>
              </w:rPr>
              <w:t>димеры</w:t>
            </w:r>
            <w:proofErr w:type="spellEnd"/>
            <w:r w:rsidRPr="002A2DFD">
              <w:rPr>
                <w:rFonts w:ascii="Arial" w:eastAsia="Times New Roman" w:hAnsi="Arial" w:cs="Arial"/>
                <w:color w:val="000000"/>
                <w:sz w:val="18"/>
                <w:szCs w:val="18"/>
                <w:lang w:eastAsia="ru-RU"/>
              </w:rPr>
              <w:t>)</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0,003000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602</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Бензол</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1,500000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616</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Ксилол</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0,200000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620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Стирол</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0,040000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621</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Толуол</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0,600000</w:t>
            </w:r>
          </w:p>
        </w:tc>
        <w:tc>
          <w:tcPr>
            <w:tcW w:w="0" w:type="auto"/>
            <w:shd w:val="clear" w:color="auto" w:fill="FAF0E6"/>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r w:rsidR="002A2DFD" w:rsidRPr="002A2DFD" w:rsidTr="002A2DFD">
        <w:trPr>
          <w:tblCellSpacing w:w="15" w:type="dxa"/>
        </w:trPr>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627</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П</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 </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Этилбензол</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0,020000</w:t>
            </w:r>
          </w:p>
        </w:tc>
        <w:tc>
          <w:tcPr>
            <w:tcW w:w="0" w:type="auto"/>
            <w:shd w:val="clear" w:color="auto" w:fill="FAEBD7"/>
            <w:tcMar>
              <w:top w:w="30" w:type="dxa"/>
              <w:left w:w="75" w:type="dxa"/>
              <w:bottom w:w="30" w:type="dxa"/>
              <w:right w:w="75" w:type="dxa"/>
            </w:tcMar>
            <w:vAlign w:val="center"/>
            <w:hideMark/>
          </w:tcPr>
          <w:p w:rsidR="002A2DFD" w:rsidRPr="002A2DFD" w:rsidRDefault="002A2DFD" w:rsidP="002A2DFD">
            <w:pPr>
              <w:spacing w:before="100" w:beforeAutospacing="1" w:after="150" w:line="288" w:lineRule="atLeast"/>
              <w:jc w:val="center"/>
              <w:rPr>
                <w:rFonts w:ascii="Arial" w:eastAsia="Times New Roman" w:hAnsi="Arial" w:cs="Arial"/>
                <w:color w:val="000000"/>
                <w:sz w:val="18"/>
                <w:szCs w:val="18"/>
                <w:lang w:eastAsia="ru-RU"/>
              </w:rPr>
            </w:pPr>
            <w:r w:rsidRPr="002A2DFD">
              <w:rPr>
                <w:rFonts w:ascii="Arial" w:eastAsia="Times New Roman" w:hAnsi="Arial" w:cs="Arial"/>
                <w:color w:val="000000"/>
                <w:sz w:val="18"/>
                <w:szCs w:val="18"/>
                <w:lang w:eastAsia="ru-RU"/>
              </w:rPr>
              <w:t>1,0</w:t>
            </w:r>
          </w:p>
        </w:tc>
      </w:tr>
    </w:tbl>
    <w:p w:rsidR="002A2DFD" w:rsidRDefault="002A2DFD">
      <w:bookmarkStart w:id="0" w:name="_GoBack"/>
      <w:bookmarkEnd w:id="0"/>
    </w:p>
    <w:sectPr w:rsidR="002A2D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81FEA"/>
    <w:multiLevelType w:val="multilevel"/>
    <w:tmpl w:val="37C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5758C"/>
    <w:multiLevelType w:val="multilevel"/>
    <w:tmpl w:val="87D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8366F"/>
    <w:multiLevelType w:val="multilevel"/>
    <w:tmpl w:val="0272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679C7"/>
    <w:multiLevelType w:val="multilevel"/>
    <w:tmpl w:val="0E72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64FEA"/>
    <w:multiLevelType w:val="multilevel"/>
    <w:tmpl w:val="1C18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D759F"/>
    <w:multiLevelType w:val="multilevel"/>
    <w:tmpl w:val="3EE2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717946"/>
    <w:multiLevelType w:val="multilevel"/>
    <w:tmpl w:val="85E4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173CAA"/>
    <w:multiLevelType w:val="multilevel"/>
    <w:tmpl w:val="2788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B7"/>
    <w:rsid w:val="001F175C"/>
    <w:rsid w:val="002A2DFD"/>
    <w:rsid w:val="00CA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C117"/>
  <w15:chartTrackingRefBased/>
  <w15:docId w15:val="{32342C29-EDDC-4784-900F-414A538C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A2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A2D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DFD"/>
    <w:rPr>
      <w:rFonts w:ascii="Times New Roman" w:eastAsia="Times New Roman" w:hAnsi="Times New Roman" w:cs="Times New Roman"/>
      <w:b/>
      <w:bCs/>
      <w:kern w:val="36"/>
      <w:sz w:val="48"/>
      <w:szCs w:val="48"/>
      <w:lang w:eastAsia="ru-RU"/>
    </w:rPr>
  </w:style>
  <w:style w:type="paragraph" w:customStyle="1" w:styleId="otstup">
    <w:name w:val="otstup"/>
    <w:basedOn w:val="a"/>
    <w:rsid w:val="002A2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A2DFD"/>
    <w:rPr>
      <w:rFonts w:asciiTheme="majorHAnsi" w:eastAsiaTheme="majorEastAsia" w:hAnsiTheme="majorHAnsi" w:cstheme="majorBidi"/>
      <w:color w:val="2E74B5" w:themeColor="accent1" w:themeShade="BF"/>
      <w:sz w:val="26"/>
      <w:szCs w:val="26"/>
    </w:rPr>
  </w:style>
  <w:style w:type="character" w:customStyle="1" w:styleId="form">
    <w:name w:val="form"/>
    <w:basedOn w:val="a0"/>
    <w:rsid w:val="002A2DFD"/>
  </w:style>
  <w:style w:type="paragraph" w:customStyle="1" w:styleId="gde">
    <w:name w:val="gde"/>
    <w:basedOn w:val="a"/>
    <w:rsid w:val="002A2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A2DFD"/>
    <w:rPr>
      <w:b/>
      <w:bCs/>
    </w:rPr>
  </w:style>
  <w:style w:type="paragraph" w:styleId="a4">
    <w:name w:val="Normal (Web)"/>
    <w:basedOn w:val="a"/>
    <w:uiPriority w:val="99"/>
    <w:semiHidden/>
    <w:unhideWhenUsed/>
    <w:rsid w:val="002A2D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1241">
      <w:bodyDiv w:val="1"/>
      <w:marLeft w:val="0"/>
      <w:marRight w:val="0"/>
      <w:marTop w:val="0"/>
      <w:marBottom w:val="0"/>
      <w:divBdr>
        <w:top w:val="none" w:sz="0" w:space="0" w:color="auto"/>
        <w:left w:val="none" w:sz="0" w:space="0" w:color="auto"/>
        <w:bottom w:val="none" w:sz="0" w:space="0" w:color="auto"/>
        <w:right w:val="none" w:sz="0" w:space="0" w:color="auto"/>
      </w:divBdr>
      <w:divsChild>
        <w:div w:id="1780642908">
          <w:marLeft w:val="0"/>
          <w:marRight w:val="0"/>
          <w:marTop w:val="100"/>
          <w:marBottom w:val="100"/>
          <w:divBdr>
            <w:top w:val="none" w:sz="0" w:space="0" w:color="auto"/>
            <w:left w:val="single" w:sz="24" w:space="0" w:color="FFFFFF"/>
            <w:bottom w:val="none" w:sz="0" w:space="0" w:color="auto"/>
            <w:right w:val="single" w:sz="24" w:space="0" w:color="FFFFFF"/>
          </w:divBdr>
        </w:div>
        <w:div w:id="373428289">
          <w:marLeft w:val="0"/>
          <w:marRight w:val="0"/>
          <w:marTop w:val="100"/>
          <w:marBottom w:val="0"/>
          <w:divBdr>
            <w:top w:val="none" w:sz="0" w:space="0" w:color="auto"/>
            <w:left w:val="single" w:sz="24" w:space="0" w:color="FFFFFF"/>
            <w:bottom w:val="none" w:sz="0" w:space="0" w:color="auto"/>
            <w:right w:val="single" w:sz="24" w:space="0" w:color="FFFFFF"/>
          </w:divBdr>
        </w:div>
      </w:divsChild>
    </w:div>
    <w:div w:id="214590802">
      <w:bodyDiv w:val="1"/>
      <w:marLeft w:val="0"/>
      <w:marRight w:val="0"/>
      <w:marTop w:val="0"/>
      <w:marBottom w:val="0"/>
      <w:divBdr>
        <w:top w:val="none" w:sz="0" w:space="0" w:color="auto"/>
        <w:left w:val="none" w:sz="0" w:space="0" w:color="auto"/>
        <w:bottom w:val="none" w:sz="0" w:space="0" w:color="auto"/>
        <w:right w:val="none" w:sz="0" w:space="0" w:color="auto"/>
      </w:divBdr>
    </w:div>
    <w:div w:id="283586855">
      <w:bodyDiv w:val="1"/>
      <w:marLeft w:val="0"/>
      <w:marRight w:val="0"/>
      <w:marTop w:val="0"/>
      <w:marBottom w:val="0"/>
      <w:divBdr>
        <w:top w:val="none" w:sz="0" w:space="0" w:color="auto"/>
        <w:left w:val="none" w:sz="0" w:space="0" w:color="auto"/>
        <w:bottom w:val="none" w:sz="0" w:space="0" w:color="auto"/>
        <w:right w:val="none" w:sz="0" w:space="0" w:color="auto"/>
      </w:divBdr>
    </w:div>
    <w:div w:id="398594782">
      <w:bodyDiv w:val="1"/>
      <w:marLeft w:val="0"/>
      <w:marRight w:val="0"/>
      <w:marTop w:val="0"/>
      <w:marBottom w:val="0"/>
      <w:divBdr>
        <w:top w:val="none" w:sz="0" w:space="0" w:color="auto"/>
        <w:left w:val="none" w:sz="0" w:space="0" w:color="auto"/>
        <w:bottom w:val="none" w:sz="0" w:space="0" w:color="auto"/>
        <w:right w:val="none" w:sz="0" w:space="0" w:color="auto"/>
      </w:divBdr>
    </w:div>
    <w:div w:id="682319076">
      <w:bodyDiv w:val="1"/>
      <w:marLeft w:val="0"/>
      <w:marRight w:val="0"/>
      <w:marTop w:val="0"/>
      <w:marBottom w:val="0"/>
      <w:divBdr>
        <w:top w:val="none" w:sz="0" w:space="0" w:color="auto"/>
        <w:left w:val="none" w:sz="0" w:space="0" w:color="auto"/>
        <w:bottom w:val="none" w:sz="0" w:space="0" w:color="auto"/>
        <w:right w:val="none" w:sz="0" w:space="0" w:color="auto"/>
      </w:divBdr>
      <w:divsChild>
        <w:div w:id="1935699677">
          <w:marLeft w:val="0"/>
          <w:marRight w:val="0"/>
          <w:marTop w:val="100"/>
          <w:marBottom w:val="100"/>
          <w:divBdr>
            <w:top w:val="none" w:sz="0" w:space="0" w:color="auto"/>
            <w:left w:val="single" w:sz="24" w:space="0" w:color="FFFFFF"/>
            <w:bottom w:val="none" w:sz="0" w:space="0" w:color="auto"/>
            <w:right w:val="single" w:sz="24" w:space="0" w:color="FFFFFF"/>
          </w:divBdr>
        </w:div>
        <w:div w:id="596526079">
          <w:marLeft w:val="0"/>
          <w:marRight w:val="0"/>
          <w:marTop w:val="100"/>
          <w:marBottom w:val="0"/>
          <w:divBdr>
            <w:top w:val="none" w:sz="0" w:space="0" w:color="auto"/>
            <w:left w:val="single" w:sz="24" w:space="0" w:color="FFFFFF"/>
            <w:bottom w:val="none" w:sz="0" w:space="0" w:color="auto"/>
            <w:right w:val="single" w:sz="24" w:space="0" w:color="FFFFFF"/>
          </w:divBdr>
        </w:div>
      </w:divsChild>
    </w:div>
    <w:div w:id="724836428">
      <w:bodyDiv w:val="1"/>
      <w:marLeft w:val="0"/>
      <w:marRight w:val="0"/>
      <w:marTop w:val="0"/>
      <w:marBottom w:val="0"/>
      <w:divBdr>
        <w:top w:val="none" w:sz="0" w:space="0" w:color="auto"/>
        <w:left w:val="none" w:sz="0" w:space="0" w:color="auto"/>
        <w:bottom w:val="none" w:sz="0" w:space="0" w:color="auto"/>
        <w:right w:val="none" w:sz="0" w:space="0" w:color="auto"/>
      </w:divBdr>
    </w:div>
    <w:div w:id="923102216">
      <w:bodyDiv w:val="1"/>
      <w:marLeft w:val="0"/>
      <w:marRight w:val="0"/>
      <w:marTop w:val="0"/>
      <w:marBottom w:val="0"/>
      <w:divBdr>
        <w:top w:val="none" w:sz="0" w:space="0" w:color="auto"/>
        <w:left w:val="none" w:sz="0" w:space="0" w:color="auto"/>
        <w:bottom w:val="none" w:sz="0" w:space="0" w:color="auto"/>
        <w:right w:val="none" w:sz="0" w:space="0" w:color="auto"/>
      </w:divBdr>
      <w:divsChild>
        <w:div w:id="699669007">
          <w:marLeft w:val="0"/>
          <w:marRight w:val="0"/>
          <w:marTop w:val="100"/>
          <w:marBottom w:val="100"/>
          <w:divBdr>
            <w:top w:val="none" w:sz="0" w:space="0" w:color="auto"/>
            <w:left w:val="single" w:sz="24" w:space="0" w:color="FFFFFF"/>
            <w:bottom w:val="none" w:sz="0" w:space="0" w:color="auto"/>
            <w:right w:val="single" w:sz="24" w:space="0" w:color="FFFFFF"/>
          </w:divBdr>
        </w:div>
        <w:div w:id="1473710559">
          <w:marLeft w:val="0"/>
          <w:marRight w:val="0"/>
          <w:marTop w:val="100"/>
          <w:marBottom w:val="0"/>
          <w:divBdr>
            <w:top w:val="none" w:sz="0" w:space="0" w:color="auto"/>
            <w:left w:val="single" w:sz="24" w:space="0" w:color="FFFFFF"/>
            <w:bottom w:val="none" w:sz="0" w:space="0" w:color="auto"/>
            <w:right w:val="single" w:sz="24" w:space="0" w:color="FFFFFF"/>
          </w:divBdr>
          <w:divsChild>
            <w:div w:id="1859539130">
              <w:marLeft w:val="0"/>
              <w:marRight w:val="0"/>
              <w:marTop w:val="100"/>
              <w:marBottom w:val="100"/>
              <w:divBdr>
                <w:top w:val="none" w:sz="0" w:space="0" w:color="auto"/>
                <w:left w:val="none" w:sz="0" w:space="0" w:color="auto"/>
                <w:bottom w:val="none" w:sz="0" w:space="0" w:color="auto"/>
                <w:right w:val="none" w:sz="0" w:space="0" w:color="auto"/>
              </w:divBdr>
            </w:div>
            <w:div w:id="780190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40918883">
      <w:bodyDiv w:val="1"/>
      <w:marLeft w:val="0"/>
      <w:marRight w:val="0"/>
      <w:marTop w:val="0"/>
      <w:marBottom w:val="0"/>
      <w:divBdr>
        <w:top w:val="none" w:sz="0" w:space="0" w:color="auto"/>
        <w:left w:val="none" w:sz="0" w:space="0" w:color="auto"/>
        <w:bottom w:val="none" w:sz="0" w:space="0" w:color="auto"/>
        <w:right w:val="none" w:sz="0" w:space="0" w:color="auto"/>
      </w:divBdr>
      <w:divsChild>
        <w:div w:id="1229656457">
          <w:marLeft w:val="0"/>
          <w:marRight w:val="0"/>
          <w:marTop w:val="100"/>
          <w:marBottom w:val="100"/>
          <w:divBdr>
            <w:top w:val="none" w:sz="0" w:space="0" w:color="auto"/>
            <w:left w:val="none" w:sz="0" w:space="0" w:color="auto"/>
            <w:bottom w:val="none" w:sz="0" w:space="0" w:color="auto"/>
            <w:right w:val="none" w:sz="0" w:space="0" w:color="auto"/>
          </w:divBdr>
        </w:div>
        <w:div w:id="1238905877">
          <w:marLeft w:val="0"/>
          <w:marRight w:val="0"/>
          <w:marTop w:val="100"/>
          <w:marBottom w:val="100"/>
          <w:divBdr>
            <w:top w:val="none" w:sz="0" w:space="0" w:color="auto"/>
            <w:left w:val="none" w:sz="0" w:space="0" w:color="auto"/>
            <w:bottom w:val="none" w:sz="0" w:space="0" w:color="auto"/>
            <w:right w:val="none" w:sz="0" w:space="0" w:color="auto"/>
          </w:divBdr>
        </w:div>
        <w:div w:id="519397191">
          <w:marLeft w:val="0"/>
          <w:marRight w:val="0"/>
          <w:marTop w:val="100"/>
          <w:marBottom w:val="100"/>
          <w:divBdr>
            <w:top w:val="none" w:sz="0" w:space="0" w:color="auto"/>
            <w:left w:val="none" w:sz="0" w:space="0" w:color="auto"/>
            <w:bottom w:val="none" w:sz="0" w:space="0" w:color="auto"/>
            <w:right w:val="none" w:sz="0" w:space="0" w:color="auto"/>
          </w:divBdr>
        </w:div>
      </w:divsChild>
    </w:div>
    <w:div w:id="1380783420">
      <w:bodyDiv w:val="1"/>
      <w:marLeft w:val="0"/>
      <w:marRight w:val="0"/>
      <w:marTop w:val="0"/>
      <w:marBottom w:val="0"/>
      <w:divBdr>
        <w:top w:val="none" w:sz="0" w:space="0" w:color="auto"/>
        <w:left w:val="none" w:sz="0" w:space="0" w:color="auto"/>
        <w:bottom w:val="none" w:sz="0" w:space="0" w:color="auto"/>
        <w:right w:val="none" w:sz="0" w:space="0" w:color="auto"/>
      </w:divBdr>
    </w:div>
    <w:div w:id="1637252611">
      <w:bodyDiv w:val="1"/>
      <w:marLeft w:val="0"/>
      <w:marRight w:val="0"/>
      <w:marTop w:val="0"/>
      <w:marBottom w:val="0"/>
      <w:divBdr>
        <w:top w:val="none" w:sz="0" w:space="0" w:color="auto"/>
        <w:left w:val="none" w:sz="0" w:space="0" w:color="auto"/>
        <w:bottom w:val="none" w:sz="0" w:space="0" w:color="auto"/>
        <w:right w:val="none" w:sz="0" w:space="0" w:color="auto"/>
      </w:divBdr>
    </w:div>
    <w:div w:id="2007589012">
      <w:bodyDiv w:val="1"/>
      <w:marLeft w:val="0"/>
      <w:marRight w:val="0"/>
      <w:marTop w:val="0"/>
      <w:marBottom w:val="0"/>
      <w:divBdr>
        <w:top w:val="none" w:sz="0" w:space="0" w:color="auto"/>
        <w:left w:val="none" w:sz="0" w:space="0" w:color="auto"/>
        <w:bottom w:val="none" w:sz="0" w:space="0" w:color="auto"/>
        <w:right w:val="none" w:sz="0" w:space="0" w:color="auto"/>
      </w:divBdr>
    </w:div>
    <w:div w:id="2101245955">
      <w:bodyDiv w:val="1"/>
      <w:marLeft w:val="0"/>
      <w:marRight w:val="0"/>
      <w:marTop w:val="0"/>
      <w:marBottom w:val="0"/>
      <w:divBdr>
        <w:top w:val="none" w:sz="0" w:space="0" w:color="auto"/>
        <w:left w:val="none" w:sz="0" w:space="0" w:color="auto"/>
        <w:bottom w:val="none" w:sz="0" w:space="0" w:color="auto"/>
        <w:right w:val="none" w:sz="0" w:space="0" w:color="auto"/>
      </w:divBdr>
      <w:divsChild>
        <w:div w:id="1592545854">
          <w:marLeft w:val="0"/>
          <w:marRight w:val="0"/>
          <w:marTop w:val="100"/>
          <w:marBottom w:val="100"/>
          <w:divBdr>
            <w:top w:val="none" w:sz="0" w:space="0" w:color="auto"/>
            <w:left w:val="single" w:sz="24" w:space="0" w:color="FFFFFF"/>
            <w:bottom w:val="none" w:sz="0" w:space="0" w:color="auto"/>
            <w:right w:val="single" w:sz="24" w:space="0" w:color="FFFFFF"/>
          </w:divBdr>
        </w:div>
        <w:div w:id="884833198">
          <w:marLeft w:val="0"/>
          <w:marRight w:val="0"/>
          <w:marTop w:val="100"/>
          <w:marBottom w:val="0"/>
          <w:divBdr>
            <w:top w:val="none" w:sz="0" w:space="0" w:color="auto"/>
            <w:left w:val="single" w:sz="24" w:space="0" w:color="FFFFFF"/>
            <w:bottom w:val="none" w:sz="0" w:space="0" w:color="auto"/>
            <w:right w:val="single" w:sz="24" w:space="0" w:color="FFFFFF"/>
          </w:divBdr>
        </w:div>
      </w:divsChild>
    </w:div>
    <w:div w:id="2107916627">
      <w:bodyDiv w:val="1"/>
      <w:marLeft w:val="0"/>
      <w:marRight w:val="0"/>
      <w:marTop w:val="0"/>
      <w:marBottom w:val="0"/>
      <w:divBdr>
        <w:top w:val="none" w:sz="0" w:space="0" w:color="auto"/>
        <w:left w:val="none" w:sz="0" w:space="0" w:color="auto"/>
        <w:bottom w:val="none" w:sz="0" w:space="0" w:color="auto"/>
        <w:right w:val="none" w:sz="0" w:space="0" w:color="auto"/>
      </w:divBdr>
      <w:divsChild>
        <w:div w:id="2129353905">
          <w:marLeft w:val="0"/>
          <w:marRight w:val="0"/>
          <w:marTop w:val="100"/>
          <w:marBottom w:val="100"/>
          <w:divBdr>
            <w:top w:val="none" w:sz="0" w:space="0" w:color="auto"/>
            <w:left w:val="single" w:sz="24" w:space="0" w:color="FFFFFF"/>
            <w:bottom w:val="none" w:sz="0" w:space="0" w:color="auto"/>
            <w:right w:val="single" w:sz="24" w:space="0" w:color="FFFFFF"/>
          </w:divBdr>
        </w:div>
        <w:div w:id="249312626">
          <w:marLeft w:val="0"/>
          <w:marRight w:val="0"/>
          <w:marTop w:val="100"/>
          <w:marBottom w:val="0"/>
          <w:divBdr>
            <w:top w:val="none" w:sz="0" w:space="0" w:color="auto"/>
            <w:left w:val="single" w:sz="24" w:space="0" w:color="FFFFFF"/>
            <w:bottom w:val="none" w:sz="0" w:space="0" w:color="auto"/>
            <w:right w:val="single" w:sz="24"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2535</Words>
  <Characters>14452</Characters>
  <Application>Microsoft Office Word</Application>
  <DocSecurity>0</DocSecurity>
  <Lines>120</Lines>
  <Paragraphs>33</Paragraphs>
  <ScaleCrop>false</ScaleCrop>
  <Company>SPecialiST RePack</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2022-03-29T11:22:00Z</dcterms:created>
  <dcterms:modified xsi:type="dcterms:W3CDTF">2022-03-29T11:29:00Z</dcterms:modified>
</cp:coreProperties>
</file>